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CellMar>
          <w:left w:w="0" w:type="dxa"/>
          <w:right w:w="0" w:type="dxa"/>
        </w:tblCellMar>
        <w:tblLook w:val="00A0" w:firstRow="1" w:lastRow="0" w:firstColumn="1" w:lastColumn="0" w:noHBand="0" w:noVBand="0"/>
      </w:tblPr>
      <w:tblGrid>
        <w:gridCol w:w="3313"/>
        <w:gridCol w:w="5754"/>
      </w:tblGrid>
      <w:tr w:rsidR="00E87210">
        <w:trPr>
          <w:trHeight w:val="866"/>
        </w:trPr>
        <w:tc>
          <w:tcPr>
            <w:tcW w:w="3313" w:type="dxa"/>
            <w:tcMar>
              <w:top w:w="0" w:type="dxa"/>
              <w:left w:w="108" w:type="dxa"/>
              <w:bottom w:w="0" w:type="dxa"/>
              <w:right w:w="108" w:type="dxa"/>
            </w:tcMar>
            <w:hideMark/>
          </w:tcPr>
          <w:p w:rsidR="00E87210" w:rsidRDefault="00A03266" w:rsidP="00697EEB">
            <w:pPr>
              <w:spacing w:before="40" w:after="40"/>
              <w:jc w:val="center"/>
              <w:rPr>
                <w:rFonts w:ascii="Times New Roman" w:hAnsi="Times New Roman"/>
                <w:szCs w:val="26"/>
                <w:lang w:val="vi-VN" w:eastAsia="vi-VN"/>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618490</wp:posOffset>
                      </wp:positionH>
                      <wp:positionV relativeFrom="paragraph">
                        <wp:posOffset>440690</wp:posOffset>
                      </wp:positionV>
                      <wp:extent cx="756920" cy="0"/>
                      <wp:effectExtent l="0" t="0" r="24130" b="1905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7pt,34.7pt" to="108.3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k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"/>
                  </w:pict>
                </mc:Fallback>
              </mc:AlternateContent>
            </w:r>
            <w:r>
              <w:rPr>
                <w:rFonts w:ascii="Times New Roman" w:hAnsi="Times New Roman"/>
                <w:b/>
                <w:bCs/>
                <w:szCs w:val="26"/>
                <w:lang w:val="vi-VN" w:eastAsia="vi-VN"/>
              </w:rPr>
              <w:t>HỘI ĐỒNG NHÂN DÂN</w:t>
            </w:r>
            <w:r>
              <w:rPr>
                <w:rFonts w:ascii="Times New Roman" w:hAnsi="Times New Roman"/>
                <w:b/>
                <w:bCs/>
                <w:szCs w:val="26"/>
                <w:lang w:val="vi-VN" w:eastAsia="vi-VN"/>
              </w:rPr>
              <w:br/>
              <w:t>TỈNH NINH THUẬN</w:t>
            </w:r>
          </w:p>
        </w:tc>
        <w:tc>
          <w:tcPr>
            <w:tcW w:w="5754" w:type="dxa"/>
            <w:tcMar>
              <w:top w:w="0" w:type="dxa"/>
              <w:left w:w="108" w:type="dxa"/>
              <w:bottom w:w="0" w:type="dxa"/>
              <w:right w:w="108" w:type="dxa"/>
            </w:tcMar>
            <w:hideMark/>
          </w:tcPr>
          <w:p w:rsidR="00E87210" w:rsidRDefault="00A03266" w:rsidP="00697EEB">
            <w:pPr>
              <w:spacing w:before="40" w:after="40"/>
              <w:jc w:val="center"/>
              <w:rPr>
                <w:rFonts w:ascii="Times New Roman" w:hAnsi="Times New Roman"/>
                <w:szCs w:val="26"/>
                <w:lang w:val="vi-VN" w:eastAsia="vi-VN"/>
              </w:rPr>
            </w:pPr>
            <w:r>
              <w:rPr>
                <w:noProof/>
              </w:rPr>
              <mc:AlternateContent>
                <mc:Choice Requires="wps">
                  <w:drawing>
                    <wp:anchor distT="4294967295" distB="4294967295" distL="114300" distR="114300" simplePos="0" relativeHeight="251661312" behindDoc="0" locked="0" layoutInCell="1" allowOverlap="1" wp14:anchorId="4C01ADB6" wp14:editId="7772016C">
                      <wp:simplePos x="0" y="0"/>
                      <wp:positionH relativeFrom="column">
                        <wp:posOffset>672465</wp:posOffset>
                      </wp:positionH>
                      <wp:positionV relativeFrom="paragraph">
                        <wp:posOffset>451485</wp:posOffset>
                      </wp:positionV>
                      <wp:extent cx="2164715" cy="0"/>
                      <wp:effectExtent l="0" t="0" r="26035" b="1905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4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95pt,35.55pt" to="223.4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"/>
                  </w:pict>
                </mc:Fallback>
              </mc:AlternateContent>
            </w:r>
            <w:r>
              <w:rPr>
                <w:rFonts w:ascii="Times New Roman" w:hAnsi="Times New Roman"/>
                <w:b/>
                <w:bCs/>
                <w:szCs w:val="26"/>
                <w:lang w:val="vi-VN" w:eastAsia="vi-VN"/>
              </w:rPr>
              <w:t>CỘNG HÒA XÃ HỘI CHỦ NGHĨA VIỆT NAM</w:t>
            </w:r>
            <w:r>
              <w:rPr>
                <w:rFonts w:ascii="Times New Roman" w:hAnsi="Times New Roman"/>
                <w:b/>
                <w:bCs/>
                <w:szCs w:val="26"/>
                <w:lang w:val="vi-VN" w:eastAsia="vi-VN"/>
              </w:rPr>
              <w:br/>
            </w:r>
            <w:r>
              <w:rPr>
                <w:rFonts w:ascii="Times New Roman" w:hAnsi="Times New Roman"/>
                <w:b/>
                <w:bCs/>
                <w:sz w:val="28"/>
                <w:szCs w:val="26"/>
                <w:lang w:val="vi-VN" w:eastAsia="vi-VN"/>
              </w:rPr>
              <w:t>Độc lập - Tự do - Hạnh phúc</w:t>
            </w:r>
          </w:p>
        </w:tc>
      </w:tr>
      <w:tr w:rsidR="00E87210">
        <w:trPr>
          <w:trHeight w:val="440"/>
        </w:trPr>
        <w:tc>
          <w:tcPr>
            <w:tcW w:w="3313" w:type="dxa"/>
            <w:tcMar>
              <w:top w:w="0" w:type="dxa"/>
              <w:left w:w="108" w:type="dxa"/>
              <w:bottom w:w="0" w:type="dxa"/>
              <w:right w:w="108" w:type="dxa"/>
            </w:tcMar>
            <w:hideMark/>
          </w:tcPr>
          <w:p w:rsidR="00E87210" w:rsidRDefault="00B37C13">
            <w:pPr>
              <w:spacing w:before="100" w:beforeAutospacing="1" w:after="120"/>
              <w:jc w:val="center"/>
              <w:rPr>
                <w:rFonts w:ascii="Times New Roman" w:hAnsi="Times New Roman"/>
                <w:szCs w:val="26"/>
                <w:lang w:eastAsia="vi-VN"/>
              </w:rPr>
            </w:pPr>
            <w:r>
              <w:rPr>
                <w:noProof/>
              </w:rPr>
              <mc:AlternateContent>
                <mc:Choice Requires="wps">
                  <w:drawing>
                    <wp:anchor distT="0" distB="0" distL="114300" distR="114300" simplePos="0" relativeHeight="251664384" behindDoc="0" locked="0" layoutInCell="1" allowOverlap="1" wp14:anchorId="542DE720" wp14:editId="00089470">
                      <wp:simplePos x="0" y="0"/>
                      <wp:positionH relativeFrom="column">
                        <wp:posOffset>474345</wp:posOffset>
                      </wp:positionH>
                      <wp:positionV relativeFrom="paragraph">
                        <wp:posOffset>254000</wp:posOffset>
                      </wp:positionV>
                      <wp:extent cx="1021080" cy="289560"/>
                      <wp:effectExtent l="0" t="0" r="2667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289560"/>
                              </a:xfrm>
                              <a:prstGeom prst="rect">
                                <a:avLst/>
                              </a:prstGeom>
                              <a:solidFill>
                                <a:srgbClr val="FFFFFF"/>
                              </a:solidFill>
                              <a:ln w="9525">
                                <a:solidFill>
                                  <a:srgbClr val="000000"/>
                                </a:solidFill>
                                <a:miter lim="800000"/>
                                <a:headEnd/>
                                <a:tailEnd/>
                              </a:ln>
                            </wps:spPr>
                            <wps:txbx>
                              <w:txbxContent>
                                <w:p w:rsidR="00B37C13" w:rsidRPr="00B37C13" w:rsidRDefault="00B37C13" w:rsidP="006A22E1">
                                  <w:pPr>
                                    <w:spacing w:before="20"/>
                                    <w:jc w:val="center"/>
                                    <w:rPr>
                                      <w:rFonts w:ascii="Times New Roman" w:hAnsi="Times New Roman"/>
                                      <w:b/>
                                      <w:sz w:val="24"/>
                                      <w:szCs w:val="24"/>
                                      <w:lang w:val="vi-VN"/>
                                    </w:rPr>
                                  </w:pPr>
                                  <w:r w:rsidRPr="00B37C13">
                                    <w:rPr>
                                      <w:rFonts w:ascii="Times New Roman" w:hAnsi="Times New Roman"/>
                                      <w:b/>
                                      <w:sz w:val="24"/>
                                      <w:szCs w:val="24"/>
                                    </w:rPr>
                                    <w:t>D</w:t>
                                  </w:r>
                                  <w:r w:rsidRPr="00B37C13">
                                    <w:rPr>
                                      <w:rFonts w:ascii="Times New Roman" w:hAnsi="Times New Roman"/>
                                      <w:b/>
                                      <w:sz w:val="24"/>
                                      <w:szCs w:val="24"/>
                                      <w:lang w:val="vi-VN"/>
                                    </w:rPr>
                                    <w:t>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35pt;margin-top:20pt;width:80.4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">
                      <v:textbox>
                        <w:txbxContent>
                          <w:p w:rsidR="00B37C13" w:rsidRPr="00B37C13" w:rsidRDefault="00B37C13" w:rsidP="006A22E1">
                            <w:pPr>
                              <w:spacing w:before="20"/>
                              <w:jc w:val="center"/>
                              <w:rPr>
                                <w:rFonts w:ascii="Times New Roman" w:hAnsi="Times New Roman"/>
                                <w:b/>
                                <w:sz w:val="24"/>
                                <w:szCs w:val="24"/>
                                <w:lang w:val="vi-VN"/>
                              </w:rPr>
                            </w:pPr>
                            <w:r w:rsidRPr="00B37C13">
                              <w:rPr>
                                <w:rFonts w:ascii="Times New Roman" w:hAnsi="Times New Roman"/>
                                <w:b/>
                                <w:sz w:val="24"/>
                                <w:szCs w:val="24"/>
                              </w:rPr>
                              <w:t>D</w:t>
                            </w:r>
                            <w:r w:rsidRPr="00B37C13">
                              <w:rPr>
                                <w:rFonts w:ascii="Times New Roman" w:hAnsi="Times New Roman"/>
                                <w:b/>
                                <w:sz w:val="24"/>
                                <w:szCs w:val="24"/>
                                <w:lang w:val="vi-VN"/>
                              </w:rPr>
                              <w:t>Ự THẢO</w:t>
                            </w:r>
                          </w:p>
                        </w:txbxContent>
                      </v:textbox>
                    </v:shape>
                  </w:pict>
                </mc:Fallback>
              </mc:AlternateContent>
            </w:r>
            <w:r w:rsidR="00A03266">
              <w:rPr>
                <w:rFonts w:ascii="Times New Roman" w:hAnsi="Times New Roman"/>
                <w:szCs w:val="26"/>
                <w:lang w:eastAsia="vi-VN"/>
              </w:rPr>
              <w:t>Số:        /2023/NQ-HĐND</w:t>
            </w:r>
          </w:p>
        </w:tc>
        <w:tc>
          <w:tcPr>
            <w:tcW w:w="5754" w:type="dxa"/>
            <w:tcMar>
              <w:top w:w="0" w:type="dxa"/>
              <w:left w:w="108" w:type="dxa"/>
              <w:bottom w:w="0" w:type="dxa"/>
              <w:right w:w="108" w:type="dxa"/>
            </w:tcMar>
            <w:hideMark/>
          </w:tcPr>
          <w:p w:rsidR="00E87210" w:rsidRDefault="00A03266" w:rsidP="00DA060A">
            <w:pPr>
              <w:spacing w:before="100" w:beforeAutospacing="1" w:after="120"/>
              <w:jc w:val="center"/>
              <w:rPr>
                <w:rFonts w:ascii="Times New Roman" w:hAnsi="Times New Roman"/>
                <w:szCs w:val="26"/>
                <w:lang w:eastAsia="vi-VN"/>
              </w:rPr>
            </w:pPr>
            <w:r>
              <w:rPr>
                <w:rFonts w:ascii="Times New Roman" w:hAnsi="Times New Roman"/>
                <w:i/>
                <w:iCs/>
                <w:szCs w:val="26"/>
                <w:lang w:eastAsia="vi-VN"/>
              </w:rPr>
              <w:t>Ninh Thuận, ngày</w:t>
            </w:r>
            <w:r w:rsidR="00D22C9D">
              <w:rPr>
                <w:rFonts w:ascii="Times New Roman" w:hAnsi="Times New Roman"/>
                <w:i/>
                <w:iCs/>
                <w:szCs w:val="26"/>
                <w:lang w:eastAsia="vi-VN"/>
              </w:rPr>
              <w:t xml:space="preserve"> </w:t>
            </w:r>
            <w:r w:rsidR="00DA060A">
              <w:rPr>
                <w:rFonts w:ascii="Times New Roman" w:hAnsi="Times New Roman"/>
                <w:i/>
                <w:iCs/>
                <w:szCs w:val="26"/>
                <w:lang w:eastAsia="vi-VN"/>
              </w:rPr>
              <w:t xml:space="preserve">     </w:t>
            </w:r>
            <w:r w:rsidR="00D22C9D">
              <w:rPr>
                <w:rFonts w:ascii="Times New Roman" w:hAnsi="Times New Roman"/>
                <w:i/>
                <w:iCs/>
                <w:szCs w:val="26"/>
                <w:lang w:eastAsia="vi-VN"/>
              </w:rPr>
              <w:t xml:space="preserve"> </w:t>
            </w:r>
            <w:r>
              <w:rPr>
                <w:rFonts w:ascii="Times New Roman" w:hAnsi="Times New Roman"/>
                <w:i/>
                <w:iCs/>
                <w:szCs w:val="26"/>
                <w:lang w:eastAsia="vi-VN"/>
              </w:rPr>
              <w:t xml:space="preserve">tháng </w:t>
            </w:r>
            <w:r w:rsidR="00DA060A">
              <w:rPr>
                <w:rFonts w:ascii="Times New Roman" w:hAnsi="Times New Roman"/>
                <w:i/>
                <w:iCs/>
                <w:szCs w:val="26"/>
                <w:lang w:eastAsia="vi-VN"/>
              </w:rPr>
              <w:t>12</w:t>
            </w:r>
            <w:r w:rsidR="00D22C9D">
              <w:rPr>
                <w:rFonts w:ascii="Times New Roman" w:hAnsi="Times New Roman"/>
                <w:i/>
                <w:iCs/>
                <w:szCs w:val="26"/>
                <w:lang w:eastAsia="vi-VN"/>
              </w:rPr>
              <w:t xml:space="preserve"> </w:t>
            </w:r>
            <w:r>
              <w:rPr>
                <w:rFonts w:ascii="Times New Roman" w:hAnsi="Times New Roman"/>
                <w:i/>
                <w:iCs/>
                <w:szCs w:val="26"/>
                <w:lang w:eastAsia="vi-VN"/>
              </w:rPr>
              <w:t>năm 2023</w:t>
            </w:r>
          </w:p>
        </w:tc>
      </w:tr>
    </w:tbl>
    <w:p w:rsidR="00E87210" w:rsidRDefault="00E87210">
      <w:pPr>
        <w:jc w:val="center"/>
        <w:rPr>
          <w:rFonts w:ascii="Times New Roman" w:hAnsi="Times New Roman"/>
          <w:b/>
          <w:bCs/>
          <w:sz w:val="16"/>
          <w:szCs w:val="24"/>
          <w:lang w:eastAsia="vi-VN"/>
        </w:rPr>
      </w:pPr>
    </w:p>
    <w:p w:rsidR="00E87210" w:rsidRPr="006A22E1" w:rsidRDefault="00E87210">
      <w:pPr>
        <w:jc w:val="center"/>
        <w:rPr>
          <w:rFonts w:ascii="Times New Roman" w:hAnsi="Times New Roman"/>
          <w:b/>
          <w:bCs/>
          <w:sz w:val="28"/>
          <w:szCs w:val="28"/>
          <w:lang w:eastAsia="vi-VN"/>
        </w:rPr>
      </w:pPr>
    </w:p>
    <w:p w:rsidR="00E87210" w:rsidRDefault="00A03266">
      <w:pPr>
        <w:spacing w:before="60"/>
        <w:jc w:val="center"/>
        <w:rPr>
          <w:rFonts w:ascii="Times New Roman" w:hAnsi="Times New Roman"/>
          <w:b/>
          <w:bCs/>
          <w:sz w:val="28"/>
          <w:szCs w:val="24"/>
          <w:lang w:eastAsia="vi-VN"/>
        </w:rPr>
      </w:pPr>
      <w:r>
        <w:rPr>
          <w:rFonts w:ascii="Times New Roman" w:hAnsi="Times New Roman"/>
          <w:b/>
          <w:bCs/>
          <w:sz w:val="28"/>
          <w:szCs w:val="24"/>
          <w:lang w:eastAsia="vi-VN"/>
        </w:rPr>
        <w:t>NGHỊ QUYẾT</w:t>
      </w:r>
    </w:p>
    <w:p w:rsidR="00E87210" w:rsidRDefault="00E87210">
      <w:pPr>
        <w:jc w:val="center"/>
        <w:rPr>
          <w:rFonts w:ascii="Times New Roman" w:hAnsi="Times New Roman"/>
          <w:b/>
          <w:sz w:val="10"/>
          <w:szCs w:val="28"/>
        </w:rPr>
      </w:pPr>
    </w:p>
    <w:p w:rsidR="00E87210" w:rsidRDefault="00A03266">
      <w:pPr>
        <w:jc w:val="center"/>
        <w:rPr>
          <w:rFonts w:ascii="Times New Roman" w:hAnsi="Times New Roman"/>
          <w:b/>
          <w:sz w:val="28"/>
          <w:szCs w:val="28"/>
        </w:rPr>
      </w:pPr>
      <w:r>
        <w:rPr>
          <w:rFonts w:ascii="Times New Roman" w:hAnsi="Times New Roman"/>
          <w:b/>
          <w:sz w:val="28"/>
          <w:szCs w:val="28"/>
        </w:rPr>
        <w:t xml:space="preserve">Quy định hệ số điều chỉnh giá đất </w:t>
      </w:r>
      <w:r>
        <w:rPr>
          <w:rFonts w:ascii="Times New Roman" w:hAnsi="Times New Roman"/>
          <w:b/>
          <w:sz w:val="28"/>
          <w:szCs w:val="28"/>
          <w:lang w:val="vi-VN"/>
        </w:rPr>
        <w:t>năm 20</w:t>
      </w:r>
      <w:r>
        <w:rPr>
          <w:rFonts w:ascii="Times New Roman" w:hAnsi="Times New Roman"/>
          <w:b/>
          <w:sz w:val="28"/>
          <w:szCs w:val="28"/>
        </w:rPr>
        <w:t>2</w:t>
      </w:r>
      <w:r w:rsidR="00346BA7">
        <w:rPr>
          <w:rFonts w:ascii="Times New Roman" w:hAnsi="Times New Roman"/>
          <w:b/>
          <w:sz w:val="28"/>
          <w:szCs w:val="28"/>
        </w:rPr>
        <w:t>4</w:t>
      </w:r>
      <w:r>
        <w:rPr>
          <w:rFonts w:ascii="Times New Roman" w:hAnsi="Times New Roman"/>
          <w:b/>
          <w:sz w:val="28"/>
          <w:szCs w:val="28"/>
          <w:lang w:val="vi-VN"/>
        </w:rPr>
        <w:t xml:space="preserve"> </w:t>
      </w:r>
    </w:p>
    <w:p w:rsidR="00E87210" w:rsidRDefault="00A03266">
      <w:pPr>
        <w:jc w:val="center"/>
        <w:rPr>
          <w:rFonts w:ascii="Times New Roman" w:hAnsi="Times New Roman"/>
          <w:b/>
          <w:sz w:val="28"/>
          <w:szCs w:val="28"/>
        </w:rPr>
      </w:pPr>
      <w:r>
        <w:rPr>
          <w:rFonts w:ascii="Times New Roman" w:hAnsi="Times New Roman"/>
          <w:b/>
          <w:sz w:val="28"/>
          <w:szCs w:val="28"/>
        </w:rPr>
        <w:t>trên địa bàn tỉnh Ninh Thuận</w:t>
      </w:r>
    </w:p>
    <w:p w:rsidR="00E87210" w:rsidRDefault="00A03266">
      <w:pPr>
        <w:spacing w:before="60"/>
        <w:jc w:val="center"/>
        <w:rPr>
          <w:rFonts w:ascii="Times New Roman" w:hAnsi="Times New Roman"/>
          <w:b/>
          <w:bCs/>
          <w:sz w:val="20"/>
          <w:szCs w:val="24"/>
          <w:lang w:eastAsia="vi-VN"/>
        </w:rPr>
      </w:pPr>
      <w:r>
        <w:rPr>
          <w:noProof/>
        </w:rPr>
        <mc:AlternateContent>
          <mc:Choice Requires="wps">
            <w:drawing>
              <wp:anchor distT="4294967295" distB="4294967295" distL="114300" distR="114300" simplePos="0" relativeHeight="251662336" behindDoc="0" locked="0" layoutInCell="1" allowOverlap="1" wp14:anchorId="52D19851" wp14:editId="4DCD3317">
                <wp:simplePos x="0" y="0"/>
                <wp:positionH relativeFrom="column">
                  <wp:posOffset>2005965</wp:posOffset>
                </wp:positionH>
                <wp:positionV relativeFrom="paragraph">
                  <wp:posOffset>39370</wp:posOffset>
                </wp:positionV>
                <wp:extent cx="1872615" cy="0"/>
                <wp:effectExtent l="0" t="0" r="13335" b="1905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2615"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95pt,3.1pt" to="305.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" strokecolor="black [3040]"/>
            </w:pict>
          </mc:Fallback>
        </mc:AlternateContent>
      </w:r>
    </w:p>
    <w:p w:rsidR="00E87210" w:rsidRDefault="00A03266" w:rsidP="00697EEB">
      <w:pPr>
        <w:spacing w:before="120" w:line="276" w:lineRule="auto"/>
        <w:jc w:val="center"/>
        <w:rPr>
          <w:rFonts w:ascii="Times New Roman" w:hAnsi="Times New Roman"/>
          <w:b/>
          <w:bCs/>
          <w:sz w:val="28"/>
          <w:szCs w:val="24"/>
          <w:lang w:eastAsia="vi-VN"/>
        </w:rPr>
      </w:pPr>
      <w:r>
        <w:rPr>
          <w:rFonts w:ascii="Times New Roman" w:hAnsi="Times New Roman"/>
          <w:b/>
          <w:bCs/>
          <w:sz w:val="28"/>
          <w:szCs w:val="24"/>
          <w:lang w:val="vi-VN" w:eastAsia="vi-VN"/>
        </w:rPr>
        <w:t>HỘI ĐỒNG NHÂN DÂN TỈNH NINH THUẬN</w:t>
      </w:r>
      <w:r>
        <w:rPr>
          <w:rFonts w:ascii="Times New Roman" w:hAnsi="Times New Roman"/>
          <w:b/>
          <w:bCs/>
          <w:sz w:val="28"/>
          <w:szCs w:val="24"/>
          <w:lang w:val="vi-VN" w:eastAsia="vi-VN"/>
        </w:rPr>
        <w:br/>
        <w:t xml:space="preserve">KHOÁ </w:t>
      </w:r>
      <w:r>
        <w:rPr>
          <w:rFonts w:ascii="Times New Roman" w:hAnsi="Times New Roman"/>
          <w:b/>
          <w:bCs/>
          <w:sz w:val="28"/>
          <w:szCs w:val="24"/>
          <w:lang w:eastAsia="vi-VN"/>
        </w:rPr>
        <w:t xml:space="preserve">XI </w:t>
      </w:r>
      <w:r>
        <w:rPr>
          <w:rFonts w:ascii="Times New Roman" w:hAnsi="Times New Roman"/>
          <w:b/>
          <w:bCs/>
          <w:sz w:val="28"/>
          <w:szCs w:val="24"/>
          <w:lang w:val="vi-VN" w:eastAsia="vi-VN"/>
        </w:rPr>
        <w:t>KỲ HỌP TH</w:t>
      </w:r>
      <w:r>
        <w:rPr>
          <w:rFonts w:ascii="Times New Roman" w:hAnsi="Times New Roman"/>
          <w:b/>
          <w:bCs/>
          <w:sz w:val="28"/>
          <w:szCs w:val="24"/>
          <w:lang w:eastAsia="vi-VN"/>
        </w:rPr>
        <w:t xml:space="preserve">Ứ </w:t>
      </w:r>
      <w:r w:rsidR="00471F8E">
        <w:rPr>
          <w:rFonts w:ascii="Times New Roman" w:hAnsi="Times New Roman"/>
          <w:b/>
          <w:bCs/>
          <w:sz w:val="28"/>
          <w:szCs w:val="24"/>
          <w:lang w:eastAsia="vi-VN"/>
        </w:rPr>
        <w:t>…..</w:t>
      </w:r>
    </w:p>
    <w:p w:rsidR="00E87210" w:rsidRDefault="00E87210">
      <w:pPr>
        <w:rPr>
          <w:rFonts w:ascii="Times New Roman" w:hAnsi="Times New Roman"/>
          <w:b/>
          <w:bCs/>
          <w:sz w:val="28"/>
          <w:szCs w:val="24"/>
          <w:lang w:val="vi-VN" w:eastAsia="vi-VN"/>
        </w:rPr>
      </w:pPr>
    </w:p>
    <w:p w:rsidR="00E87210" w:rsidRPr="00697EEB" w:rsidRDefault="00A03266" w:rsidP="006A22E1">
      <w:pPr>
        <w:spacing w:before="100" w:after="40"/>
        <w:ind w:firstLine="720"/>
        <w:jc w:val="both"/>
        <w:rPr>
          <w:rFonts w:ascii="Times New Roman" w:hAnsi="Times New Roman"/>
          <w:i/>
          <w:iCs/>
          <w:sz w:val="28"/>
          <w:szCs w:val="28"/>
        </w:rPr>
      </w:pPr>
      <w:bookmarkStart w:id="0" w:name="chuong_3"/>
      <w:r w:rsidRPr="00697EEB">
        <w:rPr>
          <w:rFonts w:ascii="Times New Roman" w:hAnsi="Times New Roman"/>
          <w:i/>
          <w:iCs/>
          <w:sz w:val="28"/>
          <w:szCs w:val="28"/>
        </w:rPr>
        <w:t>Căn cứ Luật Tổ chức chính quyền địa phương ngày 19 tháng 6 năm 2015;</w:t>
      </w:r>
    </w:p>
    <w:p w:rsidR="00E87210" w:rsidRPr="00697EEB" w:rsidRDefault="00A03266" w:rsidP="006A22E1">
      <w:pPr>
        <w:spacing w:before="100" w:after="40"/>
        <w:ind w:firstLine="720"/>
        <w:jc w:val="both"/>
        <w:rPr>
          <w:rFonts w:ascii="Times New Roman" w:hAnsi="Times New Roman"/>
          <w:i/>
          <w:iCs/>
          <w:sz w:val="28"/>
          <w:szCs w:val="28"/>
        </w:rPr>
      </w:pPr>
      <w:r w:rsidRPr="00697EEB">
        <w:rPr>
          <w:rFonts w:ascii="Times New Roman" w:hAnsi="Times New Roman"/>
          <w:i/>
          <w:iCs/>
          <w:sz w:val="28"/>
          <w:szCs w:val="28"/>
        </w:rPr>
        <w:t>Căn cứ Luật Sửa đổi, bổ sung một số điều của Luật Tổ chức Chính phủ và Luật Tổ chức chính quyền địa phương ngày 22 tháng 11 năm 2019;</w:t>
      </w:r>
    </w:p>
    <w:p w:rsidR="00E87210" w:rsidRPr="00697EEB" w:rsidRDefault="00A03266" w:rsidP="006A22E1">
      <w:pPr>
        <w:pStyle w:val="BlockText"/>
        <w:spacing w:before="100" w:after="40"/>
        <w:ind w:left="0" w:right="0" w:firstLine="720"/>
        <w:rPr>
          <w:rFonts w:ascii="Times New Roman" w:hAnsi="Times New Roman"/>
          <w:i/>
          <w:iCs/>
          <w:color w:val="auto"/>
          <w:sz w:val="28"/>
          <w:szCs w:val="28"/>
        </w:rPr>
      </w:pPr>
      <w:r w:rsidRPr="00697EEB">
        <w:rPr>
          <w:rFonts w:ascii="Times New Roman" w:hAnsi="Times New Roman"/>
          <w:i/>
          <w:iCs/>
          <w:color w:val="auto"/>
          <w:sz w:val="28"/>
          <w:szCs w:val="28"/>
        </w:rPr>
        <w:t>Căn cứ Luật Đất đai ngày 29 tháng 11 năm 2013;</w:t>
      </w:r>
    </w:p>
    <w:p w:rsidR="00E87210" w:rsidRPr="00697EEB" w:rsidRDefault="00A03266" w:rsidP="006A22E1">
      <w:pPr>
        <w:pStyle w:val="BlockText"/>
        <w:spacing w:before="100" w:after="40"/>
        <w:ind w:left="0" w:right="0" w:firstLine="720"/>
        <w:rPr>
          <w:rFonts w:ascii="Times New Roman" w:hAnsi="Times New Roman"/>
          <w:i/>
          <w:iCs/>
          <w:color w:val="auto"/>
          <w:sz w:val="28"/>
          <w:szCs w:val="28"/>
        </w:rPr>
      </w:pPr>
      <w:r w:rsidRPr="00697EEB">
        <w:rPr>
          <w:rFonts w:ascii="Times New Roman" w:hAnsi="Times New Roman"/>
          <w:i/>
          <w:iCs/>
          <w:color w:val="auto"/>
          <w:sz w:val="28"/>
          <w:szCs w:val="28"/>
          <w:lang w:val="vi-VN"/>
        </w:rPr>
        <w:t xml:space="preserve">Căn cứ Luật </w:t>
      </w:r>
      <w:r w:rsidRPr="00697EEB">
        <w:rPr>
          <w:rFonts w:ascii="Times New Roman" w:hAnsi="Times New Roman"/>
          <w:i/>
          <w:iCs/>
          <w:color w:val="auto"/>
          <w:sz w:val="28"/>
          <w:szCs w:val="28"/>
        </w:rPr>
        <w:t>B</w:t>
      </w:r>
      <w:r w:rsidRPr="00697EEB">
        <w:rPr>
          <w:rFonts w:ascii="Times New Roman" w:hAnsi="Times New Roman"/>
          <w:i/>
          <w:iCs/>
          <w:color w:val="auto"/>
          <w:sz w:val="28"/>
          <w:szCs w:val="28"/>
          <w:lang w:val="vi-VN"/>
        </w:rPr>
        <w:t>an hành văn bản quy phạm pháp luật ngày 22 tháng 6 năm 2015;</w:t>
      </w:r>
    </w:p>
    <w:p w:rsidR="00E87210" w:rsidRPr="00697EEB" w:rsidRDefault="00A03266" w:rsidP="006A22E1">
      <w:pPr>
        <w:spacing w:before="100" w:after="40"/>
        <w:ind w:firstLine="720"/>
        <w:jc w:val="both"/>
        <w:rPr>
          <w:rFonts w:ascii="Times New Roman" w:hAnsi="Times New Roman"/>
          <w:i/>
          <w:sz w:val="28"/>
          <w:szCs w:val="28"/>
        </w:rPr>
      </w:pPr>
      <w:r w:rsidRPr="00697EEB">
        <w:rPr>
          <w:rFonts w:ascii="Times New Roman" w:hAnsi="Times New Roman"/>
          <w:i/>
          <w:sz w:val="28"/>
          <w:szCs w:val="28"/>
        </w:rPr>
        <w:t>Căn cứ Luật sửa đổi, bổ sung một số điều của Luật ban hành văn bản quy phạm pháp luật ngày 18 tháng 6 năm 2020;</w:t>
      </w:r>
    </w:p>
    <w:p w:rsidR="00E87210" w:rsidRPr="00697EEB" w:rsidRDefault="00A03266" w:rsidP="006A22E1">
      <w:pPr>
        <w:spacing w:before="100" w:after="40"/>
        <w:ind w:firstLine="720"/>
        <w:jc w:val="both"/>
        <w:rPr>
          <w:rFonts w:ascii="Times New Roman" w:hAnsi="Times New Roman"/>
          <w:i/>
          <w:sz w:val="28"/>
          <w:szCs w:val="28"/>
          <w:lang w:val="it-IT"/>
        </w:rPr>
      </w:pPr>
      <w:r w:rsidRPr="00697EEB">
        <w:rPr>
          <w:rFonts w:ascii="Times New Roman" w:hAnsi="Times New Roman"/>
          <w:i/>
          <w:sz w:val="28"/>
          <w:szCs w:val="28"/>
          <w:lang w:val="it-IT"/>
        </w:rPr>
        <w:t>Căn cứ Nghị định số 34/2016/NĐ-CP ngày 14/5/2016 của Chính phủ quy định chi tiết một số điều và biện pháp thi hành Luật ban hành văn bản quy phạm pháp luật;</w:t>
      </w:r>
    </w:p>
    <w:p w:rsidR="00E87210" w:rsidRPr="00697EEB" w:rsidRDefault="00A03266" w:rsidP="006A22E1">
      <w:pPr>
        <w:spacing w:before="100" w:after="40"/>
        <w:ind w:firstLine="720"/>
        <w:jc w:val="both"/>
        <w:rPr>
          <w:rFonts w:ascii="Times New Roman" w:hAnsi="Times New Roman"/>
          <w:i/>
          <w:sz w:val="28"/>
          <w:szCs w:val="28"/>
          <w:lang w:val="it-IT"/>
        </w:rPr>
      </w:pPr>
      <w:r w:rsidRPr="00697EEB">
        <w:rPr>
          <w:rFonts w:ascii="Times New Roman" w:hAnsi="Times New Roman"/>
          <w:i/>
          <w:sz w:val="28"/>
          <w:szCs w:val="28"/>
          <w:lang w:val="it-IT"/>
        </w:rPr>
        <w:t>Căn cứ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w:t>
      </w:r>
    </w:p>
    <w:p w:rsidR="00E87210" w:rsidRPr="00697EEB" w:rsidRDefault="00A03266" w:rsidP="006A22E1">
      <w:pPr>
        <w:spacing w:before="100" w:after="40"/>
        <w:ind w:firstLine="720"/>
        <w:jc w:val="both"/>
        <w:rPr>
          <w:rFonts w:ascii="Times New Roman" w:hAnsi="Times New Roman"/>
          <w:i/>
          <w:iCs/>
          <w:sz w:val="28"/>
          <w:szCs w:val="28"/>
        </w:rPr>
      </w:pPr>
      <w:r w:rsidRPr="00697EEB">
        <w:rPr>
          <w:rFonts w:ascii="Times New Roman" w:hAnsi="Times New Roman"/>
          <w:i/>
          <w:iCs/>
          <w:sz w:val="28"/>
          <w:szCs w:val="28"/>
        </w:rPr>
        <w:t>Căn cứ Nghị định số 44/2014/NĐ-CP ngày 15 tháng 5 năm 2014 của Chính phủ quy định về giá đất;</w:t>
      </w:r>
    </w:p>
    <w:p w:rsidR="00E87210" w:rsidRPr="00697EEB" w:rsidRDefault="00A03266" w:rsidP="006A22E1">
      <w:pPr>
        <w:spacing w:before="100" w:after="40"/>
        <w:ind w:firstLine="720"/>
        <w:jc w:val="both"/>
        <w:rPr>
          <w:rFonts w:ascii="Times New Roman" w:hAnsi="Times New Roman"/>
          <w:i/>
          <w:iCs/>
          <w:sz w:val="28"/>
          <w:szCs w:val="28"/>
        </w:rPr>
      </w:pPr>
      <w:r w:rsidRPr="00697EEB">
        <w:rPr>
          <w:rFonts w:ascii="Times New Roman" w:hAnsi="Times New Roman"/>
          <w:i/>
          <w:iCs/>
          <w:sz w:val="28"/>
          <w:szCs w:val="28"/>
        </w:rPr>
        <w:t>Căn cứ Nghị định số 45/2014/NĐ-CP ngày 15 tháng 5 năm 2014 của Chính phủ quy định về thu tiền sử dụng đất;</w:t>
      </w:r>
    </w:p>
    <w:p w:rsidR="00E87210" w:rsidRPr="00697EEB" w:rsidRDefault="00A03266" w:rsidP="006A22E1">
      <w:pPr>
        <w:spacing w:before="100" w:after="40"/>
        <w:ind w:firstLine="720"/>
        <w:jc w:val="both"/>
        <w:rPr>
          <w:rFonts w:ascii="Times New Roman" w:hAnsi="Times New Roman"/>
          <w:i/>
          <w:iCs/>
          <w:sz w:val="28"/>
          <w:szCs w:val="28"/>
        </w:rPr>
      </w:pPr>
      <w:r w:rsidRPr="00697EEB">
        <w:rPr>
          <w:rFonts w:ascii="Times New Roman" w:hAnsi="Times New Roman"/>
          <w:i/>
          <w:iCs/>
          <w:sz w:val="28"/>
          <w:szCs w:val="28"/>
        </w:rPr>
        <w:t>Căn cứ Nghị định số 46/2014/NĐ-CP ngày 15 tháng 5 năm 2014 của Chính phủ quy định về thu tiền thuê đất, thuê mặt nước;</w:t>
      </w:r>
    </w:p>
    <w:p w:rsidR="00E87210" w:rsidRPr="00697EEB" w:rsidRDefault="00A03266" w:rsidP="006A22E1">
      <w:pPr>
        <w:spacing w:before="100" w:after="40"/>
        <w:ind w:firstLine="720"/>
        <w:jc w:val="both"/>
        <w:rPr>
          <w:rFonts w:ascii="Times New Roman" w:hAnsi="Times New Roman"/>
          <w:i/>
          <w:iCs/>
          <w:sz w:val="28"/>
          <w:szCs w:val="28"/>
        </w:rPr>
      </w:pPr>
      <w:r w:rsidRPr="00697EEB">
        <w:rPr>
          <w:rFonts w:ascii="Times New Roman" w:hAnsi="Times New Roman"/>
          <w:i/>
          <w:iCs/>
          <w:sz w:val="28"/>
          <w:szCs w:val="28"/>
        </w:rPr>
        <w:t xml:space="preserve">Căn cứ Nghị định số 135/2016/NĐ-CP ngày 09 tháng 9 năm 2016 của Chính phủ sửa đổi, bổ sung một số điều của các Nghị định quy định về thu tiền sử dụng đất, thu tiền thuê đất, thuê mặt nước; </w:t>
      </w:r>
    </w:p>
    <w:p w:rsidR="0091103C" w:rsidRPr="00697EEB" w:rsidRDefault="0091103C" w:rsidP="006A22E1">
      <w:pPr>
        <w:spacing w:before="100" w:after="40"/>
        <w:ind w:firstLine="720"/>
        <w:jc w:val="both"/>
        <w:rPr>
          <w:rFonts w:ascii="Times New Roman" w:hAnsi="Times New Roman"/>
          <w:i/>
          <w:iCs/>
          <w:sz w:val="28"/>
          <w:szCs w:val="28"/>
        </w:rPr>
      </w:pPr>
      <w:r w:rsidRPr="00697EEB">
        <w:rPr>
          <w:rFonts w:ascii="Times New Roman" w:hAnsi="Times New Roman"/>
          <w:i/>
          <w:color w:val="000000"/>
          <w:sz w:val="28"/>
          <w:szCs w:val="28"/>
        </w:rPr>
        <w:t>Căn cứ Nghị định số 01/2017/NĐ-CP ngày 06 tháng 01 năm 2017 của Chính phủ về sửa đổi, bổ sung một số Nghị định chi tiết thi hành Luật Đất đai;</w:t>
      </w:r>
    </w:p>
    <w:p w:rsidR="00E87210" w:rsidRPr="00697EEB" w:rsidRDefault="00A03266" w:rsidP="006A22E1">
      <w:pPr>
        <w:spacing w:before="100" w:after="40"/>
        <w:ind w:firstLine="720"/>
        <w:jc w:val="both"/>
        <w:rPr>
          <w:rFonts w:ascii="Times New Roman" w:hAnsi="Times New Roman"/>
          <w:i/>
          <w:iCs/>
          <w:sz w:val="28"/>
          <w:szCs w:val="28"/>
        </w:rPr>
      </w:pPr>
      <w:r w:rsidRPr="00697EEB">
        <w:rPr>
          <w:rFonts w:ascii="Times New Roman" w:hAnsi="Times New Roman"/>
          <w:i/>
          <w:iCs/>
          <w:sz w:val="28"/>
          <w:szCs w:val="28"/>
        </w:rPr>
        <w:lastRenderedPageBreak/>
        <w:t>Căn cứ Nghị định số 123/2017/NĐ-CP ngày 14 tháng 11 năm 2017 của Chính phủ sửa đổi, bổ sung một số điều của các Nghị định quy định về thu tiền sử dụng đất, thu tiền thuê đất, thuê mặt nước;</w:t>
      </w:r>
    </w:p>
    <w:p w:rsidR="00E850A4" w:rsidRPr="00697EEB" w:rsidRDefault="00E850A4" w:rsidP="006A22E1">
      <w:pPr>
        <w:spacing w:before="100" w:after="40"/>
        <w:ind w:firstLine="720"/>
        <w:jc w:val="both"/>
        <w:rPr>
          <w:rFonts w:ascii="Times New Roman" w:hAnsi="Times New Roman"/>
          <w:i/>
          <w:iCs/>
          <w:sz w:val="28"/>
          <w:szCs w:val="28"/>
        </w:rPr>
      </w:pPr>
      <w:bookmarkStart w:id="1" w:name="_Hlk148687725"/>
      <w:r w:rsidRPr="00697EEB">
        <w:rPr>
          <w:rFonts w:ascii="Times New Roman" w:hAnsi="Times New Roman"/>
          <w:i/>
          <w:color w:val="000000"/>
          <w:sz w:val="28"/>
          <w:szCs w:val="28"/>
        </w:rPr>
        <w:t xml:space="preserve">Căn cứ Nghị định số 10/2023/NĐ-CP ngày 03 tháng 4 năm 2023 của Chính phủ sửa đổi, bổ sung một số điều của </w:t>
      </w:r>
      <w:r w:rsidR="008E3104">
        <w:rPr>
          <w:rFonts w:ascii="Times New Roman" w:hAnsi="Times New Roman"/>
          <w:i/>
          <w:color w:val="000000"/>
          <w:sz w:val="28"/>
          <w:szCs w:val="28"/>
        </w:rPr>
        <w:t>các n</w:t>
      </w:r>
      <w:r w:rsidRPr="00697EEB">
        <w:rPr>
          <w:rFonts w:ascii="Times New Roman" w:hAnsi="Times New Roman"/>
          <w:i/>
          <w:color w:val="000000"/>
          <w:sz w:val="28"/>
          <w:szCs w:val="28"/>
        </w:rPr>
        <w:t>ghị định hướng dẫn thi hành Luật Đất đai;</w:t>
      </w:r>
      <w:bookmarkEnd w:id="1"/>
    </w:p>
    <w:p w:rsidR="00E87210" w:rsidRPr="00697EEB" w:rsidRDefault="00A03266" w:rsidP="006A22E1">
      <w:pPr>
        <w:spacing w:before="100" w:after="40"/>
        <w:ind w:firstLine="720"/>
        <w:jc w:val="both"/>
        <w:rPr>
          <w:rFonts w:ascii="Times New Roman" w:hAnsi="Times New Roman"/>
          <w:i/>
          <w:iCs/>
          <w:sz w:val="28"/>
          <w:szCs w:val="28"/>
        </w:rPr>
      </w:pPr>
      <w:r w:rsidRPr="00697EEB">
        <w:rPr>
          <w:rFonts w:ascii="Times New Roman" w:hAnsi="Times New Roman"/>
          <w:i/>
          <w:iCs/>
          <w:sz w:val="28"/>
          <w:szCs w:val="28"/>
        </w:rPr>
        <w:t>Căn cứ Thông tư số 76/2014/TT-BTC ngày 16 tháng 6 năm 2014 của Bộ trưởng Bộ Tài chính hướng dẫn một số Điều của Nghị định số 45/2014/NĐ-CP ngày 15 tháng 5 năm 2014 của Chính phủ quy định về thu tiền sử dụng đất;</w:t>
      </w:r>
    </w:p>
    <w:p w:rsidR="00E87210" w:rsidRPr="00697EEB" w:rsidRDefault="00A03266" w:rsidP="006A22E1">
      <w:pPr>
        <w:spacing w:before="100" w:after="40"/>
        <w:ind w:firstLine="720"/>
        <w:jc w:val="both"/>
        <w:rPr>
          <w:rFonts w:ascii="Times New Roman" w:hAnsi="Times New Roman"/>
          <w:i/>
          <w:iCs/>
          <w:sz w:val="28"/>
          <w:szCs w:val="28"/>
        </w:rPr>
      </w:pPr>
      <w:r w:rsidRPr="00697EEB">
        <w:rPr>
          <w:rFonts w:ascii="Times New Roman" w:hAnsi="Times New Roman"/>
          <w:i/>
          <w:iCs/>
          <w:sz w:val="28"/>
          <w:szCs w:val="28"/>
        </w:rPr>
        <w:t>Căn cứ Thông tư số 77/2014/TT-BTC ngày 16 tháng 6 năm 2014 của Bộ trưởng Bộ Tài chính hướng dẫn một số Điều của Nghị định số 46/2014/NĐ-CP ngày 15 tháng 5 năm 2014 của Chính phủ quy định về thu tiền thuê đất, thuê mặt nước;</w:t>
      </w:r>
    </w:p>
    <w:p w:rsidR="00E87210" w:rsidRPr="00697EEB" w:rsidRDefault="00A03266" w:rsidP="006A22E1">
      <w:pPr>
        <w:spacing w:before="100" w:after="40"/>
        <w:ind w:firstLine="720"/>
        <w:jc w:val="both"/>
        <w:rPr>
          <w:rFonts w:ascii="Times New Roman" w:hAnsi="Times New Roman"/>
          <w:i/>
          <w:iCs/>
          <w:sz w:val="28"/>
          <w:szCs w:val="28"/>
        </w:rPr>
      </w:pPr>
      <w:r w:rsidRPr="00697EEB">
        <w:rPr>
          <w:rFonts w:ascii="Times New Roman" w:hAnsi="Times New Roman"/>
          <w:i/>
          <w:iCs/>
          <w:sz w:val="28"/>
          <w:szCs w:val="28"/>
        </w:rPr>
        <w:t>Căn cứ Thông tư số 36/2014/TT-BTNMT ngày 30 tháng 6 năm 2014 của Bộ trưởng Bộ Tài nguyên và Môi trường quy định chi tiết phương pháp định giá đất; xây dựng, điều chỉnh bảng giá đất; định giá đất cụ thể và tư vấn xác định giá đất;</w:t>
      </w:r>
    </w:p>
    <w:p w:rsidR="00E87210" w:rsidRPr="00697EEB" w:rsidRDefault="00A03266" w:rsidP="006A22E1">
      <w:pPr>
        <w:spacing w:before="100" w:after="40"/>
        <w:ind w:firstLine="720"/>
        <w:jc w:val="both"/>
        <w:rPr>
          <w:rFonts w:ascii="Times New Roman" w:hAnsi="Times New Roman"/>
          <w:i/>
          <w:iCs/>
          <w:sz w:val="28"/>
          <w:szCs w:val="28"/>
        </w:rPr>
      </w:pPr>
      <w:r w:rsidRPr="00697EEB">
        <w:rPr>
          <w:rFonts w:ascii="Times New Roman" w:hAnsi="Times New Roman"/>
          <w:i/>
          <w:iCs/>
          <w:sz w:val="28"/>
          <w:szCs w:val="28"/>
        </w:rPr>
        <w:t>Căn cứ Thông tư số 332/2016/TT-BTC ngày 26 tháng 12 năm 2016 của Bộ trưởng Bộ Tài chính sửa đổi, bổ sung một số điều của Thông tư số 76/2014/TT-BTC ngày 16 tháng 6 năm 2014 của Bộ trưởng Bộ Tài chính hướng dẫn một số điều của Nghị định số 45/2014/NĐ-CP ngày 15 tháng 5 năm 2014 của Chính phủ quy định về thu tiền sử dụng đất;</w:t>
      </w:r>
    </w:p>
    <w:p w:rsidR="00E87210" w:rsidRPr="00697EEB" w:rsidRDefault="00A03266" w:rsidP="006A22E1">
      <w:pPr>
        <w:spacing w:before="100" w:after="40"/>
        <w:ind w:firstLine="720"/>
        <w:jc w:val="both"/>
        <w:rPr>
          <w:rFonts w:ascii="Times New Roman" w:hAnsi="Times New Roman"/>
          <w:i/>
          <w:iCs/>
          <w:sz w:val="28"/>
          <w:szCs w:val="28"/>
        </w:rPr>
      </w:pPr>
      <w:r w:rsidRPr="00697EEB">
        <w:rPr>
          <w:rFonts w:ascii="Times New Roman" w:hAnsi="Times New Roman"/>
          <w:i/>
          <w:iCs/>
          <w:sz w:val="28"/>
          <w:szCs w:val="28"/>
        </w:rPr>
        <w:t xml:space="preserve">Căn cứ Thông tư số 333/2016/TT-BTC ngày 26 tháng 12 năm 2016 của Bộ trưởng Bộ Tài chính sửa đổi, bổ sung một số điều của Thông tư số 77/2014/TT-BTC ngày 16 tháng 6 năm 2014 của Bộ trưởng Bộ Tài chính hướng dẫn một số điều của Nghị định số 46/2014/NĐ-CP ngày 15 tháng 5 năm 2014 của Chính phủ quy định về thu tiền thuê đất, thuê mặt nước; </w:t>
      </w:r>
    </w:p>
    <w:p w:rsidR="00E87210" w:rsidRPr="00697EEB" w:rsidRDefault="00A03266" w:rsidP="006A22E1">
      <w:pPr>
        <w:spacing w:before="100" w:after="40"/>
        <w:ind w:firstLine="720"/>
        <w:jc w:val="both"/>
        <w:rPr>
          <w:rFonts w:ascii="Times New Roman" w:hAnsi="Times New Roman"/>
          <w:i/>
          <w:iCs/>
          <w:sz w:val="28"/>
          <w:szCs w:val="28"/>
        </w:rPr>
      </w:pPr>
      <w:r w:rsidRPr="00697EEB">
        <w:rPr>
          <w:rFonts w:ascii="Times New Roman" w:hAnsi="Times New Roman"/>
          <w:i/>
          <w:iCs/>
          <w:sz w:val="28"/>
          <w:szCs w:val="28"/>
        </w:rPr>
        <w:t>Căn cứ Thông tư số 10/2018/TT-BTC ngày 30 tháng 01 năm 2018 của Bộ trưởng Bộ Tài chính sửa đổi, bổ sung một số điều của Thông tư số 76/2014/TT-BTC ngày 16 tháng 6 năm 2014 của Bộ trưởng Bộ Tài chính hướng dẫn một số điều của Nghị định số 45/2014/NĐ-CP ngày 15 tháng 5 năm 2014 của Chính phủ quy định về thu tiền sử dụng đất;</w:t>
      </w:r>
    </w:p>
    <w:p w:rsidR="00E87210" w:rsidRPr="00697EEB" w:rsidRDefault="00A03266" w:rsidP="006A22E1">
      <w:pPr>
        <w:spacing w:before="100" w:after="40"/>
        <w:ind w:firstLine="720"/>
        <w:jc w:val="both"/>
        <w:rPr>
          <w:rFonts w:ascii="Times New Roman" w:hAnsi="Times New Roman"/>
          <w:i/>
          <w:iCs/>
          <w:sz w:val="28"/>
          <w:szCs w:val="28"/>
        </w:rPr>
      </w:pPr>
      <w:r w:rsidRPr="00697EEB">
        <w:rPr>
          <w:rFonts w:ascii="Times New Roman" w:hAnsi="Times New Roman"/>
          <w:i/>
          <w:iCs/>
          <w:sz w:val="28"/>
          <w:szCs w:val="28"/>
        </w:rPr>
        <w:t>Căn cứ Thông tư số 11/2018/TT-BTC ngày 30 tháng 01 năm 2018 của Bộ trưởng Bộ Tài chính sửa đổi, bổ sung một số điều của Thông tư số 77/2014/TT-BTC ngày 16 tháng 6 năm 2014 của Bộ trưởng Bộ Tài chính hướng dẫn một số điều của Nghị định số 46/2014/NĐ-CP ngày 15 tháng 5 năm 2014 của Chính phủ quy định về thu tiền thuê đất, thuê mặt nước;</w:t>
      </w:r>
    </w:p>
    <w:p w:rsidR="00E87210" w:rsidRPr="00697EEB" w:rsidRDefault="008E3104" w:rsidP="006A22E1">
      <w:pPr>
        <w:spacing w:before="100" w:after="40"/>
        <w:ind w:firstLine="720"/>
        <w:jc w:val="both"/>
        <w:rPr>
          <w:rFonts w:ascii="Times New Roman" w:hAnsi="Times New Roman"/>
          <w:i/>
          <w:iCs/>
          <w:sz w:val="28"/>
          <w:szCs w:val="28"/>
          <w:lang w:eastAsia="vi-VN"/>
        </w:rPr>
      </w:pPr>
      <w:r>
        <w:rPr>
          <w:rFonts w:ascii="Times New Roman" w:hAnsi="Times New Roman"/>
          <w:i/>
          <w:iCs/>
          <w:sz w:val="28"/>
          <w:szCs w:val="28"/>
          <w:lang w:eastAsia="vi-VN"/>
        </w:rPr>
        <w:t>Xét</w:t>
      </w:r>
      <w:r w:rsidR="00A03266" w:rsidRPr="00697EEB">
        <w:rPr>
          <w:rFonts w:ascii="Times New Roman" w:hAnsi="Times New Roman"/>
          <w:i/>
          <w:iCs/>
          <w:sz w:val="28"/>
          <w:szCs w:val="28"/>
          <w:lang w:val="vi-VN" w:eastAsia="vi-VN"/>
        </w:rPr>
        <w:t xml:space="preserve"> Tờ trình số</w:t>
      </w:r>
      <w:r w:rsidR="00A03266" w:rsidRPr="00697EEB">
        <w:rPr>
          <w:rFonts w:ascii="Times New Roman" w:hAnsi="Times New Roman"/>
          <w:i/>
          <w:iCs/>
          <w:sz w:val="28"/>
          <w:szCs w:val="28"/>
          <w:lang w:eastAsia="vi-VN"/>
        </w:rPr>
        <w:t xml:space="preserve"> </w:t>
      </w:r>
      <w:r w:rsidR="0091103C" w:rsidRPr="00697EEB">
        <w:rPr>
          <w:rFonts w:ascii="Times New Roman" w:hAnsi="Times New Roman"/>
          <w:i/>
          <w:iCs/>
          <w:sz w:val="28"/>
          <w:szCs w:val="28"/>
          <w:lang w:eastAsia="vi-VN"/>
        </w:rPr>
        <w:t xml:space="preserve">       </w:t>
      </w:r>
      <w:r w:rsidR="00A03266" w:rsidRPr="00697EEB">
        <w:rPr>
          <w:rFonts w:ascii="Times New Roman" w:hAnsi="Times New Roman"/>
          <w:i/>
          <w:iCs/>
          <w:sz w:val="28"/>
          <w:szCs w:val="28"/>
          <w:lang w:val="vi-VN" w:eastAsia="vi-VN"/>
        </w:rPr>
        <w:t>/TTr-UBND ngà</w:t>
      </w:r>
      <w:r w:rsidR="00A03266" w:rsidRPr="00697EEB">
        <w:rPr>
          <w:rFonts w:ascii="Times New Roman" w:hAnsi="Times New Roman"/>
          <w:i/>
          <w:iCs/>
          <w:sz w:val="28"/>
          <w:szCs w:val="28"/>
          <w:lang w:eastAsia="vi-VN"/>
        </w:rPr>
        <w:t xml:space="preserve">y </w:t>
      </w:r>
      <w:r w:rsidR="0091103C" w:rsidRPr="00697EEB">
        <w:rPr>
          <w:rFonts w:ascii="Times New Roman" w:hAnsi="Times New Roman"/>
          <w:i/>
          <w:iCs/>
          <w:sz w:val="28"/>
          <w:szCs w:val="28"/>
          <w:lang w:eastAsia="vi-VN"/>
        </w:rPr>
        <w:t xml:space="preserve">    </w:t>
      </w:r>
      <w:r w:rsidR="00A03266" w:rsidRPr="00697EEB">
        <w:rPr>
          <w:rFonts w:ascii="Times New Roman" w:hAnsi="Times New Roman"/>
          <w:i/>
          <w:iCs/>
          <w:sz w:val="28"/>
          <w:szCs w:val="28"/>
          <w:lang w:eastAsia="vi-VN"/>
        </w:rPr>
        <w:t xml:space="preserve"> </w:t>
      </w:r>
      <w:r w:rsidR="00A03266" w:rsidRPr="00697EEB">
        <w:rPr>
          <w:rFonts w:ascii="Times New Roman" w:hAnsi="Times New Roman"/>
          <w:i/>
          <w:iCs/>
          <w:sz w:val="28"/>
          <w:szCs w:val="28"/>
          <w:lang w:val="vi-VN" w:eastAsia="vi-VN"/>
        </w:rPr>
        <w:t>thán</w:t>
      </w:r>
      <w:r w:rsidR="00C2077E" w:rsidRPr="00697EEB">
        <w:rPr>
          <w:rFonts w:ascii="Times New Roman" w:hAnsi="Times New Roman"/>
          <w:i/>
          <w:iCs/>
          <w:sz w:val="28"/>
          <w:szCs w:val="28"/>
          <w:lang w:eastAsia="vi-VN"/>
        </w:rPr>
        <w:t xml:space="preserve">g </w:t>
      </w:r>
      <w:r w:rsidR="0091103C" w:rsidRPr="00697EEB">
        <w:rPr>
          <w:rFonts w:ascii="Times New Roman" w:hAnsi="Times New Roman"/>
          <w:i/>
          <w:iCs/>
          <w:sz w:val="28"/>
          <w:szCs w:val="28"/>
          <w:lang w:eastAsia="vi-VN"/>
        </w:rPr>
        <w:t>11</w:t>
      </w:r>
      <w:r w:rsidR="00A03266" w:rsidRPr="00697EEB">
        <w:rPr>
          <w:rFonts w:ascii="Times New Roman" w:hAnsi="Times New Roman"/>
          <w:i/>
          <w:iCs/>
          <w:sz w:val="28"/>
          <w:szCs w:val="28"/>
          <w:lang w:eastAsia="vi-VN"/>
        </w:rPr>
        <w:t xml:space="preserve"> </w:t>
      </w:r>
      <w:r w:rsidR="00A03266" w:rsidRPr="00697EEB">
        <w:rPr>
          <w:rFonts w:ascii="Times New Roman" w:hAnsi="Times New Roman"/>
          <w:i/>
          <w:iCs/>
          <w:sz w:val="28"/>
          <w:szCs w:val="28"/>
          <w:lang w:val="vi-VN" w:eastAsia="vi-VN"/>
        </w:rPr>
        <w:t>năm 202</w:t>
      </w:r>
      <w:r w:rsidR="00A03266" w:rsidRPr="00697EEB">
        <w:rPr>
          <w:rFonts w:ascii="Times New Roman" w:hAnsi="Times New Roman"/>
          <w:i/>
          <w:iCs/>
          <w:sz w:val="28"/>
          <w:szCs w:val="28"/>
          <w:lang w:eastAsia="vi-VN"/>
        </w:rPr>
        <w:t>3</w:t>
      </w:r>
      <w:r w:rsidR="00A03266" w:rsidRPr="00697EEB">
        <w:rPr>
          <w:rFonts w:ascii="Times New Roman" w:hAnsi="Times New Roman"/>
          <w:i/>
          <w:iCs/>
          <w:sz w:val="28"/>
          <w:szCs w:val="28"/>
          <w:lang w:val="vi-VN" w:eastAsia="vi-VN"/>
        </w:rPr>
        <w:t xml:space="preserve"> của Ủy ban nhân dân tỉnh trình Hội đồng nhân dân tỉnh</w:t>
      </w:r>
      <w:r w:rsidR="00A03266" w:rsidRPr="00697EEB">
        <w:rPr>
          <w:rFonts w:ascii="Times New Roman" w:hAnsi="Times New Roman"/>
          <w:i/>
          <w:iCs/>
          <w:sz w:val="28"/>
          <w:szCs w:val="28"/>
          <w:lang w:eastAsia="vi-VN"/>
        </w:rPr>
        <w:t xml:space="preserve"> ban hành Nghị quyết quy định</w:t>
      </w:r>
      <w:r w:rsidR="00A03266" w:rsidRPr="00697EEB">
        <w:rPr>
          <w:rFonts w:ascii="Times New Roman" w:hAnsi="Times New Roman"/>
          <w:i/>
          <w:iCs/>
          <w:sz w:val="28"/>
          <w:szCs w:val="28"/>
          <w:lang w:val="vi-VN" w:eastAsia="vi-VN"/>
        </w:rPr>
        <w:t xml:space="preserve"> </w:t>
      </w:r>
      <w:r w:rsidR="00A03266" w:rsidRPr="00697EEB">
        <w:rPr>
          <w:rFonts w:ascii="Times New Roman" w:hAnsi="Times New Roman"/>
          <w:i/>
          <w:sz w:val="28"/>
          <w:szCs w:val="28"/>
          <w:lang w:val="vi-VN"/>
        </w:rPr>
        <w:t xml:space="preserve">hệ số điều chỉnh giá đất </w:t>
      </w:r>
      <w:r w:rsidR="00A03266" w:rsidRPr="00697EEB">
        <w:rPr>
          <w:rFonts w:ascii="Times New Roman" w:hAnsi="Times New Roman"/>
          <w:i/>
          <w:sz w:val="28"/>
          <w:szCs w:val="28"/>
        </w:rPr>
        <w:t>năm 202</w:t>
      </w:r>
      <w:r w:rsidR="0091103C" w:rsidRPr="00697EEB">
        <w:rPr>
          <w:rFonts w:ascii="Times New Roman" w:hAnsi="Times New Roman"/>
          <w:i/>
          <w:sz w:val="28"/>
          <w:szCs w:val="28"/>
        </w:rPr>
        <w:t>4</w:t>
      </w:r>
      <w:r w:rsidR="00A03266" w:rsidRPr="00697EEB">
        <w:rPr>
          <w:rFonts w:ascii="Times New Roman" w:hAnsi="Times New Roman"/>
          <w:i/>
          <w:sz w:val="28"/>
          <w:szCs w:val="28"/>
        </w:rPr>
        <w:t xml:space="preserve"> trên địa bàn tỉnh Ninh Thuận</w:t>
      </w:r>
      <w:r w:rsidR="00A03266" w:rsidRPr="00697EEB">
        <w:rPr>
          <w:rFonts w:ascii="Times New Roman" w:hAnsi="Times New Roman"/>
          <w:i/>
          <w:iCs/>
          <w:sz w:val="28"/>
          <w:szCs w:val="28"/>
          <w:lang w:val="vi-VN" w:eastAsia="vi-VN"/>
        </w:rPr>
        <w:t xml:space="preserve">; Báo cáo thẩm tra của Ban </w:t>
      </w:r>
      <w:r w:rsidR="00A03266" w:rsidRPr="00697EEB">
        <w:rPr>
          <w:rFonts w:ascii="Times New Roman" w:hAnsi="Times New Roman"/>
          <w:i/>
          <w:iCs/>
          <w:sz w:val="28"/>
          <w:szCs w:val="28"/>
          <w:lang w:eastAsia="vi-VN"/>
        </w:rPr>
        <w:t>Kinh tế - Ngân sách</w:t>
      </w:r>
      <w:r w:rsidR="00A03266" w:rsidRPr="00697EEB">
        <w:rPr>
          <w:rFonts w:ascii="Times New Roman" w:hAnsi="Times New Roman"/>
          <w:i/>
          <w:iCs/>
          <w:sz w:val="28"/>
          <w:szCs w:val="28"/>
          <w:lang w:val="vi-VN" w:eastAsia="vi-VN"/>
        </w:rPr>
        <w:t xml:space="preserve"> Hội đồng nhân dân tỉnh</w:t>
      </w:r>
      <w:r w:rsidR="00A03266" w:rsidRPr="00697EEB">
        <w:rPr>
          <w:rFonts w:ascii="Times New Roman" w:hAnsi="Times New Roman"/>
          <w:i/>
          <w:iCs/>
          <w:sz w:val="28"/>
          <w:szCs w:val="28"/>
          <w:lang w:eastAsia="vi-VN"/>
        </w:rPr>
        <w:t xml:space="preserve"> và </w:t>
      </w:r>
      <w:r w:rsidR="005B5646" w:rsidRPr="00697EEB">
        <w:rPr>
          <w:rFonts w:ascii="Times New Roman" w:hAnsi="Times New Roman"/>
          <w:i/>
          <w:iCs/>
          <w:sz w:val="28"/>
          <w:szCs w:val="28"/>
          <w:lang w:val="vi-VN" w:eastAsia="vi-VN"/>
        </w:rPr>
        <w:t xml:space="preserve">ý kiến thảo luận của </w:t>
      </w:r>
      <w:r w:rsidR="005B5646" w:rsidRPr="00697EEB">
        <w:rPr>
          <w:rFonts w:ascii="Times New Roman" w:hAnsi="Times New Roman"/>
          <w:i/>
          <w:iCs/>
          <w:sz w:val="28"/>
          <w:szCs w:val="28"/>
          <w:lang w:eastAsia="vi-VN"/>
        </w:rPr>
        <w:t>Đ</w:t>
      </w:r>
      <w:r w:rsidR="00A03266" w:rsidRPr="00697EEB">
        <w:rPr>
          <w:rFonts w:ascii="Times New Roman" w:hAnsi="Times New Roman"/>
          <w:i/>
          <w:iCs/>
          <w:sz w:val="28"/>
          <w:szCs w:val="28"/>
          <w:lang w:val="vi-VN" w:eastAsia="vi-VN"/>
        </w:rPr>
        <w:t xml:space="preserve">ại biểu Hội đồng nhân dân </w:t>
      </w:r>
      <w:r w:rsidR="00A03266" w:rsidRPr="00697EEB">
        <w:rPr>
          <w:rFonts w:ascii="Times New Roman" w:hAnsi="Times New Roman"/>
          <w:i/>
          <w:iCs/>
          <w:sz w:val="28"/>
          <w:szCs w:val="28"/>
          <w:lang w:eastAsia="vi-VN"/>
        </w:rPr>
        <w:t xml:space="preserve">tỉnh </w:t>
      </w:r>
      <w:r w:rsidR="00A03266" w:rsidRPr="00697EEB">
        <w:rPr>
          <w:rFonts w:ascii="Times New Roman" w:hAnsi="Times New Roman"/>
          <w:i/>
          <w:iCs/>
          <w:sz w:val="28"/>
          <w:szCs w:val="28"/>
          <w:lang w:val="vi-VN" w:eastAsia="vi-VN"/>
        </w:rPr>
        <w:t>tại kỳ họp.</w:t>
      </w:r>
    </w:p>
    <w:p w:rsidR="00E87210" w:rsidRPr="00697EEB" w:rsidRDefault="00A03266" w:rsidP="00697EEB">
      <w:pPr>
        <w:spacing w:before="80" w:after="40"/>
        <w:jc w:val="center"/>
        <w:rPr>
          <w:rFonts w:ascii="Times New Roman" w:hAnsi="Times New Roman"/>
          <w:b/>
          <w:sz w:val="28"/>
          <w:szCs w:val="28"/>
        </w:rPr>
      </w:pPr>
      <w:r w:rsidRPr="00697EEB">
        <w:rPr>
          <w:rFonts w:ascii="Times New Roman" w:hAnsi="Times New Roman"/>
          <w:b/>
          <w:sz w:val="28"/>
          <w:szCs w:val="28"/>
          <w:lang w:val="vi-VN"/>
        </w:rPr>
        <w:lastRenderedPageBreak/>
        <w:t xml:space="preserve">QUYẾT </w:t>
      </w:r>
      <w:r w:rsidRPr="00697EEB">
        <w:rPr>
          <w:rFonts w:ascii="Times New Roman" w:hAnsi="Times New Roman"/>
          <w:b/>
          <w:sz w:val="28"/>
          <w:szCs w:val="28"/>
        </w:rPr>
        <w:t>NGHỊ</w:t>
      </w:r>
      <w:r w:rsidRPr="00697EEB">
        <w:rPr>
          <w:rFonts w:ascii="Times New Roman" w:hAnsi="Times New Roman"/>
          <w:b/>
          <w:sz w:val="28"/>
          <w:szCs w:val="28"/>
          <w:lang w:val="vi-VN"/>
        </w:rPr>
        <w:t>:</w:t>
      </w:r>
    </w:p>
    <w:p w:rsidR="00E87210" w:rsidRPr="00697EEB" w:rsidRDefault="00E87210" w:rsidP="00697EEB">
      <w:pPr>
        <w:spacing w:before="80" w:after="40"/>
        <w:ind w:firstLine="720"/>
        <w:jc w:val="both"/>
        <w:rPr>
          <w:rFonts w:ascii="Times New Roman" w:hAnsi="Times New Roman"/>
          <w:b/>
          <w:sz w:val="2"/>
          <w:szCs w:val="28"/>
          <w:lang w:val="nl-NL"/>
        </w:rPr>
      </w:pPr>
    </w:p>
    <w:p w:rsidR="00E87210" w:rsidRPr="00697EEB" w:rsidRDefault="00E87210" w:rsidP="00697EEB">
      <w:pPr>
        <w:spacing w:before="80" w:after="40"/>
        <w:ind w:firstLine="720"/>
        <w:jc w:val="both"/>
        <w:rPr>
          <w:rFonts w:ascii="Times New Roman" w:hAnsi="Times New Roman"/>
          <w:b/>
          <w:sz w:val="28"/>
          <w:szCs w:val="28"/>
          <w:lang w:val="nl-NL"/>
        </w:rPr>
      </w:pPr>
    </w:p>
    <w:p w:rsidR="00E87210" w:rsidRPr="00697EEB" w:rsidRDefault="00A03266" w:rsidP="00697EEB">
      <w:pPr>
        <w:spacing w:before="80" w:after="40"/>
        <w:ind w:firstLine="720"/>
        <w:jc w:val="both"/>
        <w:rPr>
          <w:rFonts w:ascii="Times New Roman" w:hAnsi="Times New Roman"/>
          <w:b/>
          <w:sz w:val="28"/>
          <w:szCs w:val="28"/>
          <w:lang w:val="nl-NL"/>
        </w:rPr>
      </w:pPr>
      <w:r w:rsidRPr="00697EEB">
        <w:rPr>
          <w:rFonts w:ascii="Times New Roman" w:hAnsi="Times New Roman"/>
          <w:b/>
          <w:sz w:val="28"/>
          <w:szCs w:val="28"/>
          <w:lang w:val="nl-NL"/>
        </w:rPr>
        <w:t>Điều 1.</w:t>
      </w:r>
      <w:r w:rsidRPr="00697EEB">
        <w:rPr>
          <w:rFonts w:ascii="Times New Roman" w:hAnsi="Times New Roman"/>
          <w:sz w:val="28"/>
          <w:szCs w:val="28"/>
          <w:lang w:val="nl-NL"/>
        </w:rPr>
        <w:t xml:space="preserve"> </w:t>
      </w:r>
      <w:r w:rsidRPr="00697EEB">
        <w:rPr>
          <w:rFonts w:ascii="Times New Roman" w:hAnsi="Times New Roman"/>
          <w:b/>
          <w:sz w:val="28"/>
          <w:szCs w:val="28"/>
          <w:lang w:val="nl-NL"/>
        </w:rPr>
        <w:t>Phạm vi điều chỉnh, đối tượng áp dụng</w:t>
      </w:r>
    </w:p>
    <w:p w:rsidR="00E87210" w:rsidRPr="00697EEB" w:rsidRDefault="00A03266" w:rsidP="00697EEB">
      <w:pPr>
        <w:spacing w:before="80" w:after="40"/>
        <w:ind w:firstLine="720"/>
        <w:jc w:val="both"/>
        <w:rPr>
          <w:rStyle w:val="fontstyle01"/>
          <w:color w:val="auto"/>
        </w:rPr>
      </w:pPr>
      <w:r w:rsidRPr="00697EEB">
        <w:rPr>
          <w:rStyle w:val="fontstyle01"/>
          <w:color w:val="auto"/>
        </w:rPr>
        <w:t>1. Phạm vi điều chỉnh</w:t>
      </w:r>
    </w:p>
    <w:p w:rsidR="00E87210" w:rsidRPr="00697EEB" w:rsidRDefault="00A03266" w:rsidP="00697EEB">
      <w:pPr>
        <w:spacing w:before="80" w:after="40"/>
        <w:ind w:firstLine="720"/>
        <w:jc w:val="both"/>
        <w:rPr>
          <w:rFonts w:ascii="Times New Roman" w:hAnsi="Times New Roman"/>
          <w:bCs/>
          <w:sz w:val="28"/>
          <w:szCs w:val="28"/>
          <w:lang w:val="nl-NL"/>
        </w:rPr>
      </w:pPr>
      <w:r w:rsidRPr="00697EEB">
        <w:rPr>
          <w:rStyle w:val="fontstyle01"/>
          <w:color w:val="auto"/>
        </w:rPr>
        <w:t>Nghị quyết này quy định hệ số điều chỉnh giá đất áp dụng cho năm 202</w:t>
      </w:r>
      <w:r w:rsidR="00471F8E" w:rsidRPr="00697EEB">
        <w:rPr>
          <w:rStyle w:val="fontstyle01"/>
          <w:color w:val="auto"/>
        </w:rPr>
        <w:t>4</w:t>
      </w:r>
      <w:r w:rsidRPr="00697EEB">
        <w:rPr>
          <w:rStyle w:val="fontstyle01"/>
          <w:color w:val="auto"/>
        </w:rPr>
        <w:t xml:space="preserve"> </w:t>
      </w:r>
      <w:r w:rsidRPr="00697EEB">
        <w:rPr>
          <w:rFonts w:ascii="Times New Roman" w:hAnsi="Times New Roman"/>
          <w:sz w:val="28"/>
          <w:szCs w:val="28"/>
          <w:shd w:val="solid" w:color="FFFFFF" w:fill="auto"/>
          <w:lang w:val="nl-NL"/>
        </w:rPr>
        <w:t>trên địa bàn tỉnh Ninh Thuận.</w:t>
      </w:r>
    </w:p>
    <w:p w:rsidR="00E87210" w:rsidRPr="00697EEB" w:rsidRDefault="00A03266" w:rsidP="00697EEB">
      <w:pPr>
        <w:spacing w:before="80" w:after="40"/>
        <w:ind w:firstLine="720"/>
        <w:jc w:val="both"/>
        <w:rPr>
          <w:rFonts w:ascii="Times New Roman" w:hAnsi="Times New Roman"/>
          <w:sz w:val="28"/>
          <w:szCs w:val="28"/>
          <w:lang w:val="nl-NL"/>
        </w:rPr>
      </w:pPr>
      <w:r w:rsidRPr="00697EEB">
        <w:rPr>
          <w:rFonts w:ascii="Times New Roman" w:hAnsi="Times New Roman"/>
          <w:sz w:val="28"/>
          <w:szCs w:val="28"/>
          <w:lang w:val="nl-NL"/>
        </w:rPr>
        <w:t>2. Đối tượng áp dụng</w:t>
      </w:r>
    </w:p>
    <w:p w:rsidR="00E87210" w:rsidRPr="00697EEB" w:rsidRDefault="00A03266" w:rsidP="00697EEB">
      <w:pPr>
        <w:spacing w:before="80" w:after="40"/>
        <w:ind w:firstLine="720"/>
        <w:jc w:val="both"/>
        <w:rPr>
          <w:rFonts w:ascii="Times New Roman" w:hAnsi="Times New Roman"/>
          <w:sz w:val="28"/>
          <w:szCs w:val="28"/>
        </w:rPr>
      </w:pPr>
      <w:r w:rsidRPr="00697EEB">
        <w:rPr>
          <w:rStyle w:val="fontstyle01"/>
          <w:color w:val="auto"/>
        </w:rPr>
        <w:t>Cơ quan, tổ chức, đơn vị, hộ gia đình và cá nhân có liên quan trong việc thu tiền sử dụng đất, tiền thuê đất, xác định giá trị quyền sử dụng đất để tính vào giá trị tài sản của cơ quan, tổ chức.</w:t>
      </w:r>
    </w:p>
    <w:p w:rsidR="00E87210" w:rsidRPr="00697EEB" w:rsidRDefault="00A03266" w:rsidP="00697EEB">
      <w:pPr>
        <w:spacing w:before="80" w:after="40"/>
        <w:ind w:firstLine="709"/>
        <w:jc w:val="both"/>
        <w:rPr>
          <w:rFonts w:ascii="Times New Roman" w:hAnsi="Times New Roman"/>
          <w:b/>
          <w:bCs/>
          <w:sz w:val="28"/>
          <w:szCs w:val="28"/>
        </w:rPr>
      </w:pPr>
      <w:r w:rsidRPr="00697EEB">
        <w:rPr>
          <w:rFonts w:ascii="Times New Roman" w:hAnsi="Times New Roman"/>
          <w:b/>
          <w:bCs/>
          <w:sz w:val="28"/>
          <w:szCs w:val="28"/>
          <w:lang w:val="vi-VN"/>
        </w:rPr>
        <w:t xml:space="preserve">Điều </w:t>
      </w:r>
      <w:r w:rsidRPr="00697EEB">
        <w:rPr>
          <w:rFonts w:ascii="Times New Roman" w:hAnsi="Times New Roman"/>
          <w:b/>
          <w:bCs/>
          <w:sz w:val="28"/>
          <w:szCs w:val="28"/>
        </w:rPr>
        <w:t>2</w:t>
      </w:r>
      <w:r w:rsidRPr="00697EEB">
        <w:rPr>
          <w:rFonts w:ascii="Times New Roman" w:hAnsi="Times New Roman"/>
          <w:b/>
          <w:bCs/>
          <w:sz w:val="28"/>
          <w:szCs w:val="28"/>
          <w:lang w:val="vi-VN"/>
        </w:rPr>
        <w:t>. Hệ số điều chỉnh giá đất</w:t>
      </w:r>
    </w:p>
    <w:p w:rsidR="00E87210" w:rsidRPr="00697EEB" w:rsidRDefault="00A03266" w:rsidP="00697EEB">
      <w:pPr>
        <w:spacing w:before="80" w:after="40"/>
        <w:ind w:firstLine="720"/>
        <w:jc w:val="both"/>
        <w:rPr>
          <w:rFonts w:ascii="Times New Roman" w:hAnsi="Times New Roman"/>
          <w:sz w:val="28"/>
          <w:szCs w:val="28"/>
          <w:lang w:val="vi-VN" w:eastAsia="vi-VN"/>
        </w:rPr>
      </w:pPr>
      <w:r w:rsidRPr="00697EEB">
        <w:rPr>
          <w:rFonts w:ascii="Times New Roman" w:hAnsi="Times New Roman"/>
          <w:sz w:val="28"/>
          <w:szCs w:val="28"/>
          <w:lang w:val="vi-VN" w:eastAsia="vi-VN"/>
        </w:rPr>
        <w:t>Hệ số điều chỉnh giá đất được áp dụng theo từng nhóm đất, từng tuyến đường, từng khu vực</w:t>
      </w:r>
      <w:r w:rsidRPr="00697EEB">
        <w:rPr>
          <w:rFonts w:ascii="Times New Roman" w:hAnsi="Times New Roman"/>
          <w:sz w:val="28"/>
          <w:szCs w:val="28"/>
          <w:lang w:eastAsia="vi-VN"/>
        </w:rPr>
        <w:t xml:space="preserve"> </w:t>
      </w:r>
      <w:r w:rsidRPr="00697EEB">
        <w:rPr>
          <w:rFonts w:ascii="Times New Roman" w:hAnsi="Times New Roman"/>
          <w:sz w:val="28"/>
          <w:szCs w:val="28"/>
          <w:lang w:val="vi-VN" w:eastAsia="vi-VN"/>
        </w:rPr>
        <w:t>như sau:</w:t>
      </w:r>
    </w:p>
    <w:p w:rsidR="00E87210" w:rsidRPr="00697EEB" w:rsidRDefault="00A03266" w:rsidP="00697EEB">
      <w:pPr>
        <w:pStyle w:val="BodyText3"/>
        <w:spacing w:before="80" w:after="40"/>
        <w:ind w:firstLine="720"/>
        <w:jc w:val="both"/>
        <w:rPr>
          <w:rFonts w:ascii="Times New Roman" w:hAnsi="Times New Roman"/>
          <w:i/>
          <w:sz w:val="28"/>
          <w:szCs w:val="28"/>
          <w:lang w:val="vi-VN"/>
        </w:rPr>
      </w:pPr>
      <w:r w:rsidRPr="00697EEB">
        <w:rPr>
          <w:rFonts w:ascii="Times New Roman" w:hAnsi="Times New Roman"/>
          <w:sz w:val="28"/>
          <w:szCs w:val="28"/>
          <w:lang w:val="vi-VN"/>
        </w:rPr>
        <w:t xml:space="preserve">1. </w:t>
      </w:r>
      <w:r w:rsidRPr="00697EEB">
        <w:rPr>
          <w:rFonts w:ascii="Times New Roman" w:hAnsi="Times New Roman"/>
          <w:sz w:val="28"/>
          <w:szCs w:val="28"/>
          <w:lang w:val="vi-VN" w:eastAsia="vi-VN"/>
        </w:rPr>
        <w:t>Đất</w:t>
      </w:r>
      <w:r w:rsidRPr="00697EEB">
        <w:rPr>
          <w:rFonts w:ascii="Times New Roman" w:hAnsi="Times New Roman"/>
          <w:sz w:val="28"/>
          <w:szCs w:val="28"/>
          <w:lang w:val="nl-NL"/>
        </w:rPr>
        <w:t xml:space="preserve"> nông nghiệp </w:t>
      </w:r>
    </w:p>
    <w:p w:rsidR="00E87210" w:rsidRPr="00697EEB" w:rsidRDefault="00A03266" w:rsidP="00697EEB">
      <w:pPr>
        <w:pStyle w:val="BodyText3"/>
        <w:spacing w:before="80" w:after="40"/>
        <w:ind w:firstLine="720"/>
        <w:jc w:val="both"/>
        <w:rPr>
          <w:rFonts w:ascii="Times New Roman" w:hAnsi="Times New Roman"/>
          <w:sz w:val="28"/>
          <w:szCs w:val="28"/>
          <w:lang w:val="nl-NL"/>
        </w:rPr>
      </w:pPr>
      <w:r w:rsidRPr="00697EEB">
        <w:rPr>
          <w:rFonts w:ascii="Times New Roman" w:hAnsi="Times New Roman"/>
          <w:sz w:val="28"/>
          <w:szCs w:val="28"/>
          <w:lang w:val="nl-NL"/>
        </w:rPr>
        <w:t>a) Tại thành phố Phan Rang - Tháp Chàm hệ số điều chỉnh bằng 1,</w:t>
      </w:r>
      <w:r w:rsidR="000B22AE" w:rsidRPr="00697EEB">
        <w:rPr>
          <w:rFonts w:ascii="Times New Roman" w:hAnsi="Times New Roman"/>
          <w:sz w:val="28"/>
          <w:szCs w:val="28"/>
          <w:lang w:val="nl-NL"/>
        </w:rPr>
        <w:t>4</w:t>
      </w:r>
      <w:r w:rsidRPr="00697EEB">
        <w:rPr>
          <w:rFonts w:ascii="Times New Roman" w:hAnsi="Times New Roman"/>
          <w:sz w:val="28"/>
          <w:szCs w:val="28"/>
          <w:lang w:val="nl-NL"/>
        </w:rPr>
        <w:t xml:space="preserve">. </w:t>
      </w:r>
    </w:p>
    <w:p w:rsidR="00E87210" w:rsidRPr="00697EEB" w:rsidRDefault="00A03266" w:rsidP="00697EEB">
      <w:pPr>
        <w:spacing w:before="80" w:after="40"/>
        <w:ind w:firstLine="720"/>
        <w:jc w:val="both"/>
        <w:rPr>
          <w:rFonts w:ascii="Times New Roman" w:hAnsi="Times New Roman"/>
          <w:sz w:val="28"/>
          <w:szCs w:val="28"/>
          <w:lang w:val="nl-NL"/>
        </w:rPr>
      </w:pPr>
      <w:r w:rsidRPr="00697EEB">
        <w:rPr>
          <w:rFonts w:ascii="Times New Roman" w:hAnsi="Times New Roman"/>
          <w:sz w:val="28"/>
          <w:szCs w:val="28"/>
          <w:lang w:val="nl-NL" w:eastAsia="vi-VN"/>
        </w:rPr>
        <w:t xml:space="preserve">b) </w:t>
      </w:r>
      <w:r w:rsidR="000B22AE" w:rsidRPr="00697EEB">
        <w:rPr>
          <w:rFonts w:ascii="Times New Roman" w:hAnsi="Times New Roman"/>
          <w:sz w:val="28"/>
          <w:szCs w:val="28"/>
          <w:lang w:val="nl-NL" w:eastAsia="vi-VN"/>
        </w:rPr>
        <w:t>Tại c</w:t>
      </w:r>
      <w:r w:rsidRPr="00697EEB">
        <w:rPr>
          <w:rFonts w:ascii="Times New Roman" w:hAnsi="Times New Roman"/>
          <w:sz w:val="28"/>
          <w:szCs w:val="28"/>
          <w:lang w:val="nl-NL"/>
        </w:rPr>
        <w:t>ác thị trấn: Hệ số điều chỉnh thị trấn Phước Dân và thị trấn Khánh Hải bằng 1,3; thị trấn Tân Sơn bằng 1,2.</w:t>
      </w:r>
    </w:p>
    <w:p w:rsidR="00E87210" w:rsidRPr="00697EEB" w:rsidRDefault="00A03266" w:rsidP="00697EEB">
      <w:pPr>
        <w:spacing w:before="80" w:after="40"/>
        <w:ind w:firstLine="720"/>
        <w:jc w:val="both"/>
        <w:rPr>
          <w:rFonts w:ascii="Times New Roman" w:hAnsi="Times New Roman"/>
          <w:sz w:val="28"/>
          <w:szCs w:val="28"/>
          <w:lang w:val="nl-NL"/>
        </w:rPr>
      </w:pPr>
      <w:r w:rsidRPr="00697EEB">
        <w:rPr>
          <w:rFonts w:ascii="Times New Roman" w:hAnsi="Times New Roman"/>
          <w:sz w:val="28"/>
          <w:szCs w:val="28"/>
          <w:lang w:val="nl-NL"/>
        </w:rPr>
        <w:t>c) Tại nông thôn: Hệ số điều chỉnh các xã thuộc huyện trên địa bàn tỉnh bằng 1,1.</w:t>
      </w:r>
    </w:p>
    <w:p w:rsidR="00E87210" w:rsidRPr="00697EEB" w:rsidRDefault="00A03266" w:rsidP="00697EEB">
      <w:pPr>
        <w:pStyle w:val="BodyText3"/>
        <w:spacing w:before="80" w:after="40"/>
        <w:ind w:firstLine="720"/>
        <w:jc w:val="both"/>
        <w:rPr>
          <w:rFonts w:ascii="Times New Roman" w:hAnsi="Times New Roman"/>
          <w:sz w:val="28"/>
          <w:szCs w:val="28"/>
          <w:lang w:val="nl-NL"/>
        </w:rPr>
      </w:pPr>
      <w:r w:rsidRPr="00697EEB">
        <w:rPr>
          <w:rFonts w:ascii="Times New Roman" w:hAnsi="Times New Roman"/>
          <w:sz w:val="28"/>
          <w:szCs w:val="28"/>
          <w:lang w:val="nl-NL"/>
        </w:rPr>
        <w:t>2. Đất phi nông nghiệp là đất ở</w:t>
      </w:r>
    </w:p>
    <w:p w:rsidR="00E87210" w:rsidRPr="00697EEB" w:rsidRDefault="00A03266" w:rsidP="00697EEB">
      <w:pPr>
        <w:pStyle w:val="BodyText3"/>
        <w:spacing w:before="80" w:after="40"/>
        <w:ind w:firstLine="720"/>
        <w:jc w:val="both"/>
        <w:rPr>
          <w:rFonts w:ascii="Times New Roman" w:hAnsi="Times New Roman"/>
          <w:sz w:val="28"/>
          <w:szCs w:val="28"/>
          <w:lang w:val="nl-NL"/>
        </w:rPr>
      </w:pPr>
      <w:r w:rsidRPr="00697EEB">
        <w:rPr>
          <w:rFonts w:ascii="Times New Roman" w:hAnsi="Times New Roman"/>
          <w:sz w:val="28"/>
          <w:szCs w:val="28"/>
          <w:lang w:val="nl-NL"/>
        </w:rPr>
        <w:t>a) Tại thành phố Phan Rang - Tháp Chàm hệ số điều chỉnh bằng 1,</w:t>
      </w:r>
      <w:r w:rsidR="00471F8E" w:rsidRPr="00697EEB">
        <w:rPr>
          <w:rFonts w:ascii="Times New Roman" w:hAnsi="Times New Roman"/>
          <w:sz w:val="28"/>
          <w:szCs w:val="28"/>
          <w:lang w:val="nl-NL"/>
        </w:rPr>
        <w:t>6</w:t>
      </w:r>
      <w:r w:rsidRPr="00697EEB">
        <w:rPr>
          <w:rFonts w:ascii="Times New Roman" w:hAnsi="Times New Roman"/>
          <w:sz w:val="28"/>
          <w:szCs w:val="28"/>
          <w:lang w:val="nl-NL"/>
        </w:rPr>
        <w:t xml:space="preserve">. </w:t>
      </w:r>
    </w:p>
    <w:p w:rsidR="00E87210" w:rsidRPr="00697EEB" w:rsidRDefault="00A03266" w:rsidP="00697EEB">
      <w:pPr>
        <w:spacing w:before="80" w:after="40"/>
        <w:ind w:firstLine="720"/>
        <w:jc w:val="both"/>
        <w:rPr>
          <w:rFonts w:ascii="Times New Roman" w:hAnsi="Times New Roman"/>
          <w:sz w:val="28"/>
          <w:szCs w:val="28"/>
          <w:lang w:val="nl-NL"/>
        </w:rPr>
      </w:pPr>
      <w:r w:rsidRPr="00697EEB">
        <w:rPr>
          <w:rFonts w:ascii="Times New Roman" w:hAnsi="Times New Roman"/>
          <w:sz w:val="28"/>
          <w:szCs w:val="28"/>
          <w:lang w:val="nl-NL" w:eastAsia="vi-VN"/>
        </w:rPr>
        <w:t>b) C</w:t>
      </w:r>
      <w:r w:rsidRPr="00697EEB">
        <w:rPr>
          <w:rFonts w:ascii="Times New Roman" w:hAnsi="Times New Roman"/>
          <w:sz w:val="28"/>
          <w:szCs w:val="28"/>
          <w:lang w:val="nl-NL"/>
        </w:rPr>
        <w:t>ác thị trấn: Hệ số điều chỉnh thị trấn Phước Dân, thị trấn Khánh Hải và thị trấn Tân Sơn bằng 1,</w:t>
      </w:r>
      <w:r w:rsidR="00471F8E" w:rsidRPr="00697EEB">
        <w:rPr>
          <w:rFonts w:ascii="Times New Roman" w:hAnsi="Times New Roman"/>
          <w:sz w:val="28"/>
          <w:szCs w:val="28"/>
          <w:lang w:val="nl-NL"/>
        </w:rPr>
        <w:t>6</w:t>
      </w:r>
      <w:r w:rsidRPr="00697EEB">
        <w:rPr>
          <w:rFonts w:ascii="Times New Roman" w:hAnsi="Times New Roman"/>
          <w:sz w:val="28"/>
          <w:szCs w:val="28"/>
          <w:lang w:val="nl-NL"/>
        </w:rPr>
        <w:t>.</w:t>
      </w:r>
    </w:p>
    <w:p w:rsidR="00E87210" w:rsidRPr="00697EEB" w:rsidRDefault="00A03266" w:rsidP="00697EEB">
      <w:pPr>
        <w:spacing w:before="80" w:after="40"/>
        <w:ind w:firstLine="720"/>
        <w:jc w:val="both"/>
        <w:rPr>
          <w:rFonts w:ascii="Times New Roman" w:hAnsi="Times New Roman"/>
          <w:sz w:val="28"/>
          <w:szCs w:val="28"/>
          <w:lang w:val="nl-NL"/>
        </w:rPr>
      </w:pPr>
      <w:r w:rsidRPr="00697EEB">
        <w:rPr>
          <w:rFonts w:ascii="Times New Roman" w:hAnsi="Times New Roman"/>
          <w:sz w:val="28"/>
          <w:szCs w:val="28"/>
          <w:lang w:val="nl-NL"/>
        </w:rPr>
        <w:t xml:space="preserve">c) Tại các tuyến đường giao thông chính, các tuyến đường trong khu quy hoạch dân cư (khu đô thị, khu dân cư, khu tái định cư), </w:t>
      </w:r>
      <w:r w:rsidRPr="00697EEB">
        <w:rPr>
          <w:rStyle w:val="fontstyle01"/>
          <w:color w:val="auto"/>
        </w:rPr>
        <w:t>trừ các trường hợp quy định tại điểm b khoản này.</w:t>
      </w:r>
    </w:p>
    <w:p w:rsidR="00E87210" w:rsidRPr="00697EEB" w:rsidRDefault="00A03266" w:rsidP="00697EEB">
      <w:pPr>
        <w:spacing w:before="80" w:after="40"/>
        <w:ind w:firstLine="720"/>
        <w:jc w:val="both"/>
        <w:rPr>
          <w:rFonts w:ascii="Times New Roman" w:hAnsi="Times New Roman"/>
          <w:sz w:val="28"/>
          <w:szCs w:val="28"/>
          <w:lang w:val="nl-NL"/>
        </w:rPr>
      </w:pPr>
      <w:r w:rsidRPr="00B51F11">
        <w:rPr>
          <w:rFonts w:ascii="Times New Roman" w:hAnsi="Times New Roman"/>
          <w:sz w:val="28"/>
          <w:szCs w:val="28"/>
          <w:lang w:val="nl-NL"/>
        </w:rPr>
        <w:t>- Huyện Ninh Hải: Hệ số điều chỉnh tại các tuyến đường giao thông chính và các tuyến đường trong khu quy hoạch dân cư bằng 1,</w:t>
      </w:r>
      <w:r w:rsidR="00471F8E" w:rsidRPr="00B51F11">
        <w:rPr>
          <w:rFonts w:ascii="Times New Roman" w:hAnsi="Times New Roman"/>
          <w:sz w:val="28"/>
          <w:szCs w:val="28"/>
          <w:lang w:val="nl-NL"/>
        </w:rPr>
        <w:t>6</w:t>
      </w:r>
      <w:r w:rsidRPr="00B51F11">
        <w:rPr>
          <w:rFonts w:ascii="Times New Roman" w:hAnsi="Times New Roman"/>
          <w:sz w:val="28"/>
          <w:szCs w:val="28"/>
          <w:lang w:val="nl-NL"/>
        </w:rPr>
        <w:t>. Riêng đối với xã Nhơn Hải bằng 1,</w:t>
      </w:r>
      <w:r w:rsidR="00471F8E" w:rsidRPr="00B51F11">
        <w:rPr>
          <w:rFonts w:ascii="Times New Roman" w:hAnsi="Times New Roman"/>
          <w:sz w:val="28"/>
          <w:szCs w:val="28"/>
          <w:lang w:val="nl-NL"/>
        </w:rPr>
        <w:t>5</w:t>
      </w:r>
      <w:r w:rsidRPr="00B51F11">
        <w:rPr>
          <w:rFonts w:ascii="Times New Roman" w:hAnsi="Times New Roman"/>
          <w:sz w:val="28"/>
          <w:szCs w:val="28"/>
          <w:lang w:val="nl-NL"/>
        </w:rPr>
        <w:t>.</w:t>
      </w:r>
    </w:p>
    <w:p w:rsidR="00E87210" w:rsidRPr="00697EEB" w:rsidRDefault="00A03266" w:rsidP="00697EEB">
      <w:pPr>
        <w:spacing w:before="80" w:after="40"/>
        <w:ind w:firstLine="720"/>
        <w:jc w:val="both"/>
        <w:rPr>
          <w:rFonts w:ascii="Times New Roman" w:hAnsi="Times New Roman"/>
          <w:spacing w:val="-4"/>
          <w:sz w:val="28"/>
          <w:szCs w:val="28"/>
          <w:lang w:val="nl-NL"/>
        </w:rPr>
      </w:pPr>
      <w:r w:rsidRPr="00697EEB">
        <w:rPr>
          <w:rFonts w:ascii="Times New Roman" w:hAnsi="Times New Roman"/>
          <w:sz w:val="28"/>
          <w:szCs w:val="28"/>
          <w:lang w:val="nl-NL"/>
        </w:rPr>
        <w:t>- Huyện Ninh Phước: Hệ số điều chỉnh tại các tuyến đường giao thông chính và các tuyến đường trong khu quy hoạch dân cư bằng 1,</w:t>
      </w:r>
      <w:r w:rsidR="00471F8E" w:rsidRPr="00697EEB">
        <w:rPr>
          <w:rFonts w:ascii="Times New Roman" w:hAnsi="Times New Roman"/>
          <w:sz w:val="28"/>
          <w:szCs w:val="28"/>
          <w:lang w:val="nl-NL"/>
        </w:rPr>
        <w:t>6</w:t>
      </w:r>
      <w:r w:rsidRPr="00697EEB">
        <w:rPr>
          <w:rFonts w:ascii="Times New Roman" w:hAnsi="Times New Roman"/>
          <w:sz w:val="28"/>
          <w:szCs w:val="28"/>
          <w:lang w:val="nl-NL"/>
        </w:rPr>
        <w:t>.</w:t>
      </w:r>
    </w:p>
    <w:p w:rsidR="00E87210" w:rsidRPr="00697EEB" w:rsidRDefault="00AE1E05" w:rsidP="00697EEB">
      <w:pPr>
        <w:spacing w:before="80" w:after="40"/>
        <w:ind w:firstLine="720"/>
        <w:jc w:val="both"/>
        <w:rPr>
          <w:rFonts w:ascii="Times New Roman" w:hAnsi="Times New Roman"/>
          <w:sz w:val="28"/>
          <w:szCs w:val="28"/>
          <w:lang w:val="nl-NL"/>
        </w:rPr>
      </w:pPr>
      <w:r w:rsidRPr="00697EEB">
        <w:rPr>
          <w:rFonts w:ascii="Times New Roman" w:hAnsi="Times New Roman"/>
          <w:sz w:val="28"/>
          <w:szCs w:val="28"/>
          <w:lang w:val="nl-NL"/>
        </w:rPr>
        <w:t>- Huyện Ninh Sơn</w:t>
      </w:r>
      <w:r w:rsidR="00A03266" w:rsidRPr="00697EEB">
        <w:rPr>
          <w:rFonts w:ascii="Times New Roman" w:hAnsi="Times New Roman"/>
          <w:sz w:val="28"/>
          <w:szCs w:val="28"/>
          <w:lang w:val="nl-NL"/>
        </w:rPr>
        <w:t>: Hệ số điều chỉnh tại các tuyến đường giao thông chính bằng 1,</w:t>
      </w:r>
      <w:r w:rsidR="00471F8E" w:rsidRPr="00697EEB">
        <w:rPr>
          <w:rFonts w:ascii="Times New Roman" w:hAnsi="Times New Roman"/>
          <w:sz w:val="28"/>
          <w:szCs w:val="28"/>
          <w:lang w:val="nl-NL"/>
        </w:rPr>
        <w:t>5</w:t>
      </w:r>
      <w:r w:rsidR="00A03266" w:rsidRPr="00697EEB">
        <w:rPr>
          <w:rFonts w:ascii="Times New Roman" w:hAnsi="Times New Roman"/>
          <w:sz w:val="28"/>
          <w:szCs w:val="28"/>
          <w:lang w:val="nl-NL"/>
        </w:rPr>
        <w:t>; các tuyến đường trong khu quy hoạch dân cư bằng 1,</w:t>
      </w:r>
      <w:r w:rsidR="00471F8E" w:rsidRPr="00697EEB">
        <w:rPr>
          <w:rFonts w:ascii="Times New Roman" w:hAnsi="Times New Roman"/>
          <w:sz w:val="28"/>
          <w:szCs w:val="28"/>
          <w:lang w:val="nl-NL"/>
        </w:rPr>
        <w:t>3</w:t>
      </w:r>
      <w:r w:rsidR="00A03266" w:rsidRPr="00697EEB">
        <w:rPr>
          <w:rFonts w:ascii="Times New Roman" w:hAnsi="Times New Roman"/>
          <w:sz w:val="28"/>
          <w:szCs w:val="28"/>
          <w:lang w:val="nl-NL"/>
        </w:rPr>
        <w:t>.</w:t>
      </w:r>
    </w:p>
    <w:p w:rsidR="00E87210" w:rsidRPr="00697EEB" w:rsidRDefault="00A03266" w:rsidP="00697EEB">
      <w:pPr>
        <w:spacing w:before="80" w:after="40"/>
        <w:ind w:firstLine="720"/>
        <w:jc w:val="both"/>
        <w:rPr>
          <w:rFonts w:ascii="Times New Roman" w:hAnsi="Times New Roman"/>
          <w:sz w:val="28"/>
          <w:szCs w:val="28"/>
          <w:lang w:val="nl-NL"/>
        </w:rPr>
      </w:pPr>
      <w:r w:rsidRPr="00697EEB">
        <w:rPr>
          <w:rFonts w:ascii="Times New Roman" w:hAnsi="Times New Roman"/>
          <w:sz w:val="28"/>
          <w:szCs w:val="28"/>
          <w:lang w:val="nl-NL"/>
        </w:rPr>
        <w:t>- Huyện Thuận Nam: Hệ số điều chỉnh tại các tuyến đường giao thông chính bằng 1,</w:t>
      </w:r>
      <w:r w:rsidR="00471F8E" w:rsidRPr="00697EEB">
        <w:rPr>
          <w:rFonts w:ascii="Times New Roman" w:hAnsi="Times New Roman"/>
          <w:sz w:val="28"/>
          <w:szCs w:val="28"/>
          <w:lang w:val="nl-NL"/>
        </w:rPr>
        <w:t>5</w:t>
      </w:r>
      <w:r w:rsidRPr="00697EEB">
        <w:rPr>
          <w:rFonts w:ascii="Times New Roman" w:hAnsi="Times New Roman"/>
          <w:sz w:val="28"/>
          <w:szCs w:val="28"/>
          <w:lang w:val="nl-NL"/>
        </w:rPr>
        <w:t>; các tuyến đường trong khu quy hoạch dân cư bằng 1,</w:t>
      </w:r>
      <w:r w:rsidR="00471F8E" w:rsidRPr="00697EEB">
        <w:rPr>
          <w:rFonts w:ascii="Times New Roman" w:hAnsi="Times New Roman"/>
          <w:sz w:val="28"/>
          <w:szCs w:val="28"/>
          <w:lang w:val="nl-NL"/>
        </w:rPr>
        <w:t>3</w:t>
      </w:r>
      <w:r w:rsidRPr="00697EEB">
        <w:rPr>
          <w:rFonts w:ascii="Times New Roman" w:hAnsi="Times New Roman"/>
          <w:sz w:val="28"/>
          <w:szCs w:val="28"/>
          <w:lang w:val="nl-NL"/>
        </w:rPr>
        <w:t>.</w:t>
      </w:r>
    </w:p>
    <w:p w:rsidR="00E87210" w:rsidRPr="00697EEB" w:rsidRDefault="00A03266" w:rsidP="00697EEB">
      <w:pPr>
        <w:spacing w:before="80" w:after="40"/>
        <w:ind w:firstLine="720"/>
        <w:jc w:val="both"/>
        <w:rPr>
          <w:rFonts w:ascii="Times New Roman" w:hAnsi="Times New Roman"/>
          <w:sz w:val="28"/>
          <w:szCs w:val="28"/>
          <w:lang w:val="nl-NL"/>
        </w:rPr>
      </w:pPr>
      <w:r w:rsidRPr="00697EEB">
        <w:rPr>
          <w:rFonts w:ascii="Times New Roman" w:hAnsi="Times New Roman"/>
          <w:sz w:val="28"/>
          <w:szCs w:val="28"/>
          <w:lang w:val="nl-NL"/>
        </w:rPr>
        <w:t>- Huyện Thuận Bắc: Hệ số điều chỉnh tại các tuyến đường giao thông chính và các tuyến đường trong khu quy hoạch dân cư bằng 1,</w:t>
      </w:r>
      <w:r w:rsidR="00471F8E" w:rsidRPr="00697EEB">
        <w:rPr>
          <w:rFonts w:ascii="Times New Roman" w:hAnsi="Times New Roman"/>
          <w:sz w:val="28"/>
          <w:szCs w:val="28"/>
          <w:lang w:val="nl-NL"/>
        </w:rPr>
        <w:t>3</w:t>
      </w:r>
      <w:r w:rsidRPr="00697EEB">
        <w:rPr>
          <w:rFonts w:ascii="Times New Roman" w:hAnsi="Times New Roman"/>
          <w:sz w:val="28"/>
          <w:szCs w:val="28"/>
          <w:lang w:val="nl-NL"/>
        </w:rPr>
        <w:t>.</w:t>
      </w:r>
    </w:p>
    <w:p w:rsidR="00E87210" w:rsidRPr="00697EEB" w:rsidRDefault="00A03266" w:rsidP="00697EEB">
      <w:pPr>
        <w:spacing w:before="80" w:after="40"/>
        <w:ind w:firstLine="720"/>
        <w:jc w:val="both"/>
        <w:rPr>
          <w:rFonts w:ascii="Times New Roman" w:hAnsi="Times New Roman"/>
          <w:sz w:val="28"/>
          <w:szCs w:val="28"/>
          <w:lang w:val="nl-NL"/>
        </w:rPr>
      </w:pPr>
      <w:r w:rsidRPr="00697EEB">
        <w:rPr>
          <w:rFonts w:ascii="Times New Roman" w:hAnsi="Times New Roman"/>
          <w:sz w:val="28"/>
          <w:szCs w:val="28"/>
          <w:lang w:val="nl-NL"/>
        </w:rPr>
        <w:t>- Huyện Bác Ái: Hệ số điều chỉnh tại các tuyến đường giao thông chính và các tuyến đường trong khu quy hoạch dân cư bằng 1,</w:t>
      </w:r>
      <w:r w:rsidR="00471F8E" w:rsidRPr="00697EEB">
        <w:rPr>
          <w:rFonts w:ascii="Times New Roman" w:hAnsi="Times New Roman"/>
          <w:sz w:val="28"/>
          <w:szCs w:val="28"/>
          <w:lang w:val="nl-NL"/>
        </w:rPr>
        <w:t>2</w:t>
      </w:r>
      <w:r w:rsidRPr="00697EEB">
        <w:rPr>
          <w:rFonts w:ascii="Times New Roman" w:hAnsi="Times New Roman"/>
          <w:sz w:val="28"/>
          <w:szCs w:val="28"/>
          <w:lang w:val="nl-NL"/>
        </w:rPr>
        <w:t>.</w:t>
      </w:r>
    </w:p>
    <w:p w:rsidR="00E87210" w:rsidRPr="00697EEB" w:rsidRDefault="00A03266" w:rsidP="00697EEB">
      <w:pPr>
        <w:spacing w:before="80" w:after="40"/>
        <w:ind w:firstLine="720"/>
        <w:jc w:val="both"/>
        <w:rPr>
          <w:rFonts w:ascii="Times New Roman" w:hAnsi="Times New Roman"/>
          <w:sz w:val="28"/>
          <w:szCs w:val="28"/>
          <w:lang w:val="nl-NL"/>
        </w:rPr>
      </w:pPr>
      <w:r w:rsidRPr="00697EEB">
        <w:rPr>
          <w:rFonts w:ascii="Times New Roman" w:hAnsi="Times New Roman"/>
          <w:sz w:val="28"/>
          <w:szCs w:val="28"/>
          <w:lang w:val="nl-NL"/>
        </w:rPr>
        <w:lastRenderedPageBreak/>
        <w:t xml:space="preserve">d) Tại nông thôn, trừ các trường hợp quy định tại điểm c khoản này. </w:t>
      </w:r>
    </w:p>
    <w:p w:rsidR="00E87210" w:rsidRPr="00697EEB" w:rsidRDefault="00A03266" w:rsidP="00697EEB">
      <w:pPr>
        <w:spacing w:before="80" w:after="40"/>
        <w:ind w:firstLine="720"/>
        <w:jc w:val="both"/>
        <w:rPr>
          <w:rFonts w:ascii="Times New Roman" w:hAnsi="Times New Roman"/>
          <w:sz w:val="28"/>
          <w:szCs w:val="28"/>
          <w:lang w:val="nl-NL"/>
        </w:rPr>
      </w:pPr>
      <w:r w:rsidRPr="00697EEB">
        <w:rPr>
          <w:rFonts w:ascii="Times New Roman" w:hAnsi="Times New Roman"/>
          <w:sz w:val="28"/>
          <w:szCs w:val="28"/>
          <w:lang w:val="nl-NL"/>
        </w:rPr>
        <w:t>- Huyện Thuận Nam: Hệ số điều chỉnh xã Phước Nam, xã Phước Minh, xã Phước Ninh</w:t>
      </w:r>
      <w:r w:rsidR="00970DDE" w:rsidRPr="00697EEB">
        <w:rPr>
          <w:rFonts w:ascii="Times New Roman" w:hAnsi="Times New Roman"/>
          <w:sz w:val="28"/>
          <w:szCs w:val="28"/>
          <w:lang w:val="nl-NL"/>
        </w:rPr>
        <w:t>, xã Phước Dinh, xã Phước Diêm và xã Cà Ná bằng 1,</w:t>
      </w:r>
      <w:r w:rsidR="00697EEB" w:rsidRPr="00697EEB">
        <w:rPr>
          <w:rFonts w:ascii="Times New Roman" w:hAnsi="Times New Roman"/>
          <w:sz w:val="28"/>
          <w:szCs w:val="28"/>
          <w:lang w:val="nl-NL"/>
        </w:rPr>
        <w:t>3</w:t>
      </w:r>
      <w:r w:rsidR="00970DDE" w:rsidRPr="00697EEB">
        <w:rPr>
          <w:rFonts w:ascii="Times New Roman" w:hAnsi="Times New Roman"/>
          <w:sz w:val="28"/>
          <w:szCs w:val="28"/>
          <w:lang w:val="nl-NL"/>
        </w:rPr>
        <w:t>;</w:t>
      </w:r>
      <w:r w:rsidRPr="00697EEB">
        <w:rPr>
          <w:rFonts w:ascii="Times New Roman" w:hAnsi="Times New Roman"/>
          <w:sz w:val="28"/>
          <w:szCs w:val="28"/>
          <w:lang w:val="nl-NL"/>
        </w:rPr>
        <w:t xml:space="preserve"> các xã còn lại bằng 1,</w:t>
      </w:r>
      <w:r w:rsidR="00697EEB" w:rsidRPr="00697EEB">
        <w:rPr>
          <w:rFonts w:ascii="Times New Roman" w:hAnsi="Times New Roman"/>
          <w:sz w:val="28"/>
          <w:szCs w:val="28"/>
          <w:lang w:val="nl-NL"/>
        </w:rPr>
        <w:t>2</w:t>
      </w:r>
      <w:r w:rsidRPr="00697EEB">
        <w:rPr>
          <w:rFonts w:ascii="Times New Roman" w:hAnsi="Times New Roman"/>
          <w:sz w:val="28"/>
          <w:szCs w:val="28"/>
          <w:lang w:val="nl-NL"/>
        </w:rPr>
        <w:t>.</w:t>
      </w:r>
    </w:p>
    <w:p w:rsidR="00E87210" w:rsidRPr="00697EEB" w:rsidRDefault="00A03266" w:rsidP="00697EEB">
      <w:pPr>
        <w:spacing w:before="80" w:after="40"/>
        <w:ind w:firstLine="720"/>
        <w:jc w:val="both"/>
        <w:rPr>
          <w:rFonts w:ascii="Times New Roman" w:hAnsi="Times New Roman"/>
          <w:sz w:val="28"/>
          <w:szCs w:val="28"/>
          <w:lang w:val="nl-NL"/>
        </w:rPr>
      </w:pPr>
      <w:r w:rsidRPr="00697EEB">
        <w:rPr>
          <w:rFonts w:ascii="Times New Roman" w:hAnsi="Times New Roman"/>
          <w:sz w:val="28"/>
          <w:szCs w:val="28"/>
          <w:lang w:val="nl-NL"/>
        </w:rPr>
        <w:t xml:space="preserve">- Huyện Ninh Sơn: Hệ số </w:t>
      </w:r>
      <w:r w:rsidR="00970DDE" w:rsidRPr="00697EEB">
        <w:rPr>
          <w:rFonts w:ascii="Times New Roman" w:hAnsi="Times New Roman"/>
          <w:sz w:val="28"/>
          <w:szCs w:val="28"/>
          <w:lang w:val="nl-NL"/>
        </w:rPr>
        <w:t>điều chỉnh xã Nhơn Sơn bằng 1,</w:t>
      </w:r>
      <w:r w:rsidR="00697EEB" w:rsidRPr="00697EEB">
        <w:rPr>
          <w:rFonts w:ascii="Times New Roman" w:hAnsi="Times New Roman"/>
          <w:sz w:val="28"/>
          <w:szCs w:val="28"/>
          <w:lang w:val="nl-NL"/>
        </w:rPr>
        <w:t>4</w:t>
      </w:r>
      <w:r w:rsidR="00970DDE" w:rsidRPr="00697EEB">
        <w:rPr>
          <w:rFonts w:ascii="Times New Roman" w:hAnsi="Times New Roman"/>
          <w:sz w:val="28"/>
          <w:szCs w:val="28"/>
          <w:lang w:val="nl-NL"/>
        </w:rPr>
        <w:t>;</w:t>
      </w:r>
      <w:r w:rsidRPr="00697EEB">
        <w:rPr>
          <w:rFonts w:ascii="Times New Roman" w:hAnsi="Times New Roman"/>
          <w:sz w:val="28"/>
          <w:szCs w:val="28"/>
          <w:lang w:val="nl-NL"/>
        </w:rPr>
        <w:t xml:space="preserve"> xã Lương Sơn, xã Quảng Sơn, x</w:t>
      </w:r>
      <w:r w:rsidR="00970DDE" w:rsidRPr="00697EEB">
        <w:rPr>
          <w:rFonts w:ascii="Times New Roman" w:hAnsi="Times New Roman"/>
          <w:sz w:val="28"/>
          <w:szCs w:val="28"/>
          <w:lang w:val="nl-NL"/>
        </w:rPr>
        <w:t>ã Mỹ Sơn và xã Lâm Sơn bằng 1,</w:t>
      </w:r>
      <w:r w:rsidR="00697EEB" w:rsidRPr="00697EEB">
        <w:rPr>
          <w:rFonts w:ascii="Times New Roman" w:hAnsi="Times New Roman"/>
          <w:sz w:val="28"/>
          <w:szCs w:val="28"/>
          <w:lang w:val="nl-NL"/>
        </w:rPr>
        <w:t>3</w:t>
      </w:r>
      <w:r w:rsidR="00970DDE" w:rsidRPr="00697EEB">
        <w:rPr>
          <w:rFonts w:ascii="Times New Roman" w:hAnsi="Times New Roman"/>
          <w:sz w:val="28"/>
          <w:szCs w:val="28"/>
          <w:lang w:val="nl-NL"/>
        </w:rPr>
        <w:t>;</w:t>
      </w:r>
      <w:r w:rsidRPr="00697EEB">
        <w:rPr>
          <w:rFonts w:ascii="Times New Roman" w:hAnsi="Times New Roman"/>
          <w:sz w:val="28"/>
          <w:szCs w:val="28"/>
          <w:lang w:val="nl-NL"/>
        </w:rPr>
        <w:t xml:space="preserve"> các xã còn lại bằng 1,</w:t>
      </w:r>
      <w:r w:rsidR="00697EEB" w:rsidRPr="00697EEB">
        <w:rPr>
          <w:rFonts w:ascii="Times New Roman" w:hAnsi="Times New Roman"/>
          <w:sz w:val="28"/>
          <w:szCs w:val="28"/>
          <w:lang w:val="nl-NL"/>
        </w:rPr>
        <w:t>2</w:t>
      </w:r>
      <w:r w:rsidRPr="00697EEB">
        <w:rPr>
          <w:rFonts w:ascii="Times New Roman" w:hAnsi="Times New Roman"/>
          <w:sz w:val="28"/>
          <w:szCs w:val="28"/>
          <w:lang w:val="nl-NL"/>
        </w:rPr>
        <w:t>.</w:t>
      </w:r>
    </w:p>
    <w:p w:rsidR="00E87210" w:rsidRPr="00697EEB" w:rsidRDefault="00A03266" w:rsidP="00697EEB">
      <w:pPr>
        <w:pStyle w:val="BodyText3"/>
        <w:spacing w:before="80" w:after="40"/>
        <w:ind w:firstLine="720"/>
        <w:jc w:val="both"/>
        <w:rPr>
          <w:rFonts w:ascii="Times New Roman" w:hAnsi="Times New Roman"/>
          <w:sz w:val="28"/>
          <w:szCs w:val="28"/>
          <w:lang w:val="nl-NL"/>
        </w:rPr>
      </w:pPr>
      <w:r w:rsidRPr="00697EEB">
        <w:rPr>
          <w:rFonts w:ascii="Times New Roman" w:hAnsi="Times New Roman"/>
          <w:sz w:val="28"/>
          <w:szCs w:val="28"/>
          <w:lang w:val="nl-NL"/>
        </w:rPr>
        <w:t>- Các xã thuộc huyện còn lại trên địa bàn tỉnh bằng 1,</w:t>
      </w:r>
      <w:r w:rsidR="00697EEB" w:rsidRPr="00697EEB">
        <w:rPr>
          <w:rFonts w:ascii="Times New Roman" w:hAnsi="Times New Roman"/>
          <w:sz w:val="28"/>
          <w:szCs w:val="28"/>
          <w:lang w:val="nl-NL"/>
        </w:rPr>
        <w:t>2</w:t>
      </w:r>
      <w:r w:rsidRPr="00697EEB">
        <w:rPr>
          <w:rFonts w:ascii="Times New Roman" w:hAnsi="Times New Roman"/>
          <w:sz w:val="28"/>
          <w:szCs w:val="28"/>
          <w:lang w:val="nl-NL"/>
        </w:rPr>
        <w:t>.</w:t>
      </w:r>
    </w:p>
    <w:p w:rsidR="00E87210" w:rsidRPr="00B51F11" w:rsidRDefault="00A03266" w:rsidP="00697EEB">
      <w:pPr>
        <w:pStyle w:val="BodyText3"/>
        <w:spacing w:before="80" w:after="40"/>
        <w:ind w:firstLine="720"/>
        <w:jc w:val="both"/>
        <w:rPr>
          <w:rFonts w:ascii="Times New Roman" w:hAnsi="Times New Roman"/>
          <w:sz w:val="28"/>
          <w:szCs w:val="28"/>
          <w:lang w:val="nl-NL"/>
        </w:rPr>
      </w:pPr>
      <w:r w:rsidRPr="00B51F11">
        <w:rPr>
          <w:rFonts w:ascii="Times New Roman" w:hAnsi="Times New Roman"/>
          <w:sz w:val="28"/>
          <w:szCs w:val="28"/>
          <w:lang w:val="nl-NL"/>
        </w:rPr>
        <w:t>3. Đất phi nông nghiệp là đất sản xuất, kinh doanh và đất thương mại, dịch vụ (trừ khu công nghiệp Thành Hải và Cụm công nghiệp Tháp Chàm) áp dụng hệ số điều chỉnh giá đất quy định tại khoản 2, Điều này.</w:t>
      </w:r>
    </w:p>
    <w:p w:rsidR="00E87210" w:rsidRPr="00697EEB" w:rsidRDefault="00A03266" w:rsidP="00697EEB">
      <w:pPr>
        <w:pStyle w:val="BodyText3"/>
        <w:spacing w:before="80" w:after="40"/>
        <w:ind w:firstLine="720"/>
        <w:jc w:val="both"/>
        <w:rPr>
          <w:rFonts w:ascii="Times New Roman" w:hAnsi="Times New Roman"/>
          <w:sz w:val="28"/>
          <w:szCs w:val="28"/>
          <w:lang w:val="nl-NL"/>
        </w:rPr>
      </w:pPr>
      <w:r w:rsidRPr="00B51F11">
        <w:rPr>
          <w:rFonts w:ascii="Times New Roman" w:hAnsi="Times New Roman"/>
          <w:sz w:val="28"/>
          <w:szCs w:val="28"/>
          <w:lang w:val="nl-NL"/>
        </w:rPr>
        <w:t>4. Đất phi nông nghiệp khác hệ số điều chỉnh bằng 1,0.</w:t>
      </w:r>
      <w:r w:rsidRPr="00697EEB">
        <w:rPr>
          <w:rFonts w:ascii="Times New Roman" w:hAnsi="Times New Roman"/>
          <w:sz w:val="28"/>
          <w:szCs w:val="28"/>
          <w:lang w:val="nl-NL"/>
        </w:rPr>
        <w:t xml:space="preserve">  </w:t>
      </w:r>
    </w:p>
    <w:p w:rsidR="00E87210" w:rsidRPr="00697EEB" w:rsidRDefault="00A03266" w:rsidP="00697EEB">
      <w:pPr>
        <w:spacing w:before="80" w:after="40"/>
        <w:ind w:firstLine="709"/>
        <w:jc w:val="both"/>
        <w:rPr>
          <w:rFonts w:ascii="Times New Roman" w:hAnsi="Times New Roman"/>
          <w:sz w:val="28"/>
          <w:szCs w:val="28"/>
          <w:lang w:val="nl-NL"/>
        </w:rPr>
      </w:pPr>
      <w:r w:rsidRPr="00697EEB">
        <w:rPr>
          <w:rFonts w:ascii="Times New Roman" w:hAnsi="Times New Roman"/>
          <w:sz w:val="28"/>
          <w:szCs w:val="28"/>
          <w:lang w:val="nl-NL"/>
        </w:rPr>
        <w:t xml:space="preserve">5. Đất bãi bồi ven sông, đất bãi bồi ven biển, đất có mặt nước ven biển </w:t>
      </w:r>
      <w:r w:rsidRPr="00697EEB">
        <w:rPr>
          <w:rFonts w:ascii="Times New Roman" w:hAnsi="Times New Roman"/>
          <w:sz w:val="28"/>
          <w:szCs w:val="28"/>
          <w:shd w:val="clear" w:color="auto" w:fill="FFFFFF"/>
          <w:lang w:val="nl-NL"/>
        </w:rPr>
        <w:t xml:space="preserve">được sử dụng vào mục đích nào thì áp dụng </w:t>
      </w:r>
      <w:r w:rsidRPr="00697EEB">
        <w:rPr>
          <w:rFonts w:ascii="Times New Roman" w:hAnsi="Times New Roman"/>
          <w:sz w:val="28"/>
          <w:szCs w:val="28"/>
          <w:lang w:val="nl-NL"/>
        </w:rPr>
        <w:t>bằng hệ số điều chỉnh giá đất tương ứng quy định tại khoản 1, khoản 2, khoản 3</w:t>
      </w:r>
      <w:r w:rsidR="00970DDE" w:rsidRPr="00697EEB">
        <w:rPr>
          <w:rFonts w:ascii="Times New Roman" w:hAnsi="Times New Roman"/>
          <w:sz w:val="28"/>
          <w:szCs w:val="28"/>
          <w:lang w:val="nl-NL"/>
        </w:rPr>
        <w:t xml:space="preserve"> và khoản 4,</w:t>
      </w:r>
      <w:r w:rsidRPr="00697EEB">
        <w:rPr>
          <w:rFonts w:ascii="Times New Roman" w:hAnsi="Times New Roman"/>
          <w:sz w:val="28"/>
          <w:szCs w:val="28"/>
          <w:lang w:val="nl-NL"/>
        </w:rPr>
        <w:t xml:space="preserve"> Điều này.</w:t>
      </w:r>
    </w:p>
    <w:p w:rsidR="00E87210" w:rsidRPr="00697EEB" w:rsidRDefault="00A03266" w:rsidP="00697EEB">
      <w:pPr>
        <w:spacing w:before="80" w:after="40"/>
        <w:ind w:firstLine="709"/>
        <w:jc w:val="both"/>
        <w:rPr>
          <w:rFonts w:ascii="Times New Roman" w:hAnsi="Times New Roman"/>
          <w:b/>
          <w:sz w:val="28"/>
          <w:szCs w:val="28"/>
        </w:rPr>
      </w:pPr>
      <w:r w:rsidRPr="00697EEB">
        <w:rPr>
          <w:rFonts w:ascii="Times New Roman" w:hAnsi="Times New Roman"/>
          <w:b/>
          <w:bCs/>
          <w:sz w:val="28"/>
          <w:szCs w:val="28"/>
        </w:rPr>
        <w:t>Điều 3.</w:t>
      </w:r>
      <w:r w:rsidRPr="00697EEB">
        <w:rPr>
          <w:rFonts w:ascii="Times New Roman" w:hAnsi="Times New Roman"/>
          <w:b/>
          <w:sz w:val="28"/>
          <w:szCs w:val="28"/>
        </w:rPr>
        <w:t> Tổ chức thực hiện</w:t>
      </w:r>
    </w:p>
    <w:p w:rsidR="00E87210" w:rsidRPr="00697EEB" w:rsidRDefault="00A03266" w:rsidP="00697EEB">
      <w:pPr>
        <w:shd w:val="clear" w:color="auto" w:fill="FFFFFF"/>
        <w:spacing w:before="80" w:after="40"/>
        <w:ind w:firstLine="720"/>
        <w:jc w:val="both"/>
        <w:rPr>
          <w:rFonts w:ascii="Times New Roman" w:hAnsi="Times New Roman"/>
          <w:sz w:val="28"/>
          <w:szCs w:val="28"/>
        </w:rPr>
      </w:pPr>
      <w:r w:rsidRPr="00697EEB">
        <w:rPr>
          <w:rFonts w:ascii="Times New Roman" w:hAnsi="Times New Roman"/>
          <w:sz w:val="28"/>
          <w:szCs w:val="28"/>
        </w:rPr>
        <w:t>1. Giao Ủy ban nhân dân tỉnh căn cứ nhiệm vụ, quyền hạn triển khai thực hiện Nghị quyết này.</w:t>
      </w:r>
    </w:p>
    <w:p w:rsidR="00E87210" w:rsidRPr="00697EEB" w:rsidRDefault="00A03266" w:rsidP="00697EEB">
      <w:pPr>
        <w:shd w:val="clear" w:color="auto" w:fill="FFFFFF"/>
        <w:spacing w:before="80" w:after="40"/>
        <w:ind w:firstLine="720"/>
        <w:jc w:val="both"/>
        <w:rPr>
          <w:rFonts w:ascii="Times New Roman" w:hAnsi="Times New Roman"/>
          <w:sz w:val="28"/>
          <w:szCs w:val="28"/>
        </w:rPr>
      </w:pPr>
      <w:r w:rsidRPr="00697EEB">
        <w:rPr>
          <w:rFonts w:ascii="Times New Roman" w:hAnsi="Times New Roman"/>
          <w:sz w:val="28"/>
          <w:szCs w:val="28"/>
        </w:rPr>
        <w:t>2. Giao Thường trực Hội đồng nhân dân tỉnh, các Ban Hội đồng nhân dân tỉnh, Tổ đại biểu Hội đồng nhân dân tỉnh và Đại biểu Hội đồng nhân dân tỉnh giám sát việc thực hiện Nghị quyết.</w:t>
      </w:r>
    </w:p>
    <w:p w:rsidR="00E87210" w:rsidRPr="00697EEB" w:rsidRDefault="00A03266" w:rsidP="00697EEB">
      <w:pPr>
        <w:shd w:val="clear" w:color="auto" w:fill="FFFFFF"/>
        <w:spacing w:before="80" w:after="40"/>
        <w:ind w:firstLine="720"/>
        <w:jc w:val="both"/>
        <w:rPr>
          <w:rFonts w:ascii="Times New Roman" w:hAnsi="Times New Roman"/>
          <w:sz w:val="28"/>
          <w:szCs w:val="28"/>
        </w:rPr>
      </w:pPr>
      <w:r w:rsidRPr="00697EEB">
        <w:rPr>
          <w:rFonts w:ascii="Times New Roman" w:hAnsi="Times New Roman"/>
          <w:sz w:val="28"/>
          <w:szCs w:val="28"/>
        </w:rPr>
        <w:t>Nghị quyết này đã được Hội đồng nhân dân tỉnh Ninh Thuận Khóa X</w:t>
      </w:r>
      <w:r w:rsidR="00EB7CDD" w:rsidRPr="00697EEB">
        <w:rPr>
          <w:rFonts w:ascii="Times New Roman" w:hAnsi="Times New Roman"/>
          <w:sz w:val="28"/>
          <w:szCs w:val="28"/>
        </w:rPr>
        <w:t xml:space="preserve">I Kỳ họp thứ </w:t>
      </w:r>
      <w:r w:rsidR="008E3104">
        <w:rPr>
          <w:rFonts w:ascii="Times New Roman" w:hAnsi="Times New Roman"/>
          <w:sz w:val="28"/>
          <w:szCs w:val="28"/>
        </w:rPr>
        <w:t>…</w:t>
      </w:r>
      <w:r w:rsidR="00471F8E" w:rsidRPr="00697EEB">
        <w:rPr>
          <w:rFonts w:ascii="Times New Roman" w:hAnsi="Times New Roman"/>
          <w:sz w:val="28"/>
          <w:szCs w:val="28"/>
        </w:rPr>
        <w:t xml:space="preserve"> </w:t>
      </w:r>
      <w:r w:rsidR="00EB7CDD" w:rsidRPr="00697EEB">
        <w:rPr>
          <w:rFonts w:ascii="Times New Roman" w:hAnsi="Times New Roman"/>
          <w:sz w:val="28"/>
          <w:szCs w:val="28"/>
        </w:rPr>
        <w:t>thông qua ngày</w:t>
      </w:r>
      <w:r w:rsidR="00B74ADA" w:rsidRPr="00697EEB">
        <w:rPr>
          <w:rFonts w:ascii="Times New Roman" w:hAnsi="Times New Roman"/>
          <w:sz w:val="28"/>
          <w:szCs w:val="28"/>
        </w:rPr>
        <w:t xml:space="preserve"> </w:t>
      </w:r>
      <w:r w:rsidR="008E3104">
        <w:rPr>
          <w:rFonts w:ascii="Times New Roman" w:hAnsi="Times New Roman"/>
          <w:sz w:val="28"/>
          <w:szCs w:val="28"/>
        </w:rPr>
        <w:t>…</w:t>
      </w:r>
      <w:r w:rsidR="00471F8E" w:rsidRPr="00697EEB">
        <w:rPr>
          <w:rFonts w:ascii="Times New Roman" w:hAnsi="Times New Roman"/>
          <w:sz w:val="28"/>
          <w:szCs w:val="28"/>
        </w:rPr>
        <w:t xml:space="preserve"> </w:t>
      </w:r>
      <w:r w:rsidR="00EB7CDD" w:rsidRPr="00697EEB">
        <w:rPr>
          <w:rFonts w:ascii="Times New Roman" w:hAnsi="Times New Roman"/>
          <w:sz w:val="28"/>
          <w:szCs w:val="28"/>
        </w:rPr>
        <w:t xml:space="preserve">tháng </w:t>
      </w:r>
      <w:r w:rsidR="00471F8E" w:rsidRPr="00697EEB">
        <w:rPr>
          <w:rFonts w:ascii="Times New Roman" w:hAnsi="Times New Roman"/>
          <w:sz w:val="28"/>
          <w:szCs w:val="28"/>
        </w:rPr>
        <w:t>12</w:t>
      </w:r>
      <w:r w:rsidR="00AE1E05" w:rsidRPr="00697EEB">
        <w:rPr>
          <w:rFonts w:ascii="Times New Roman" w:hAnsi="Times New Roman"/>
          <w:sz w:val="28"/>
          <w:szCs w:val="28"/>
        </w:rPr>
        <w:t xml:space="preserve"> năm 2023 </w:t>
      </w:r>
      <w:r w:rsidRPr="00697EEB">
        <w:rPr>
          <w:rFonts w:ascii="Times New Roman" w:hAnsi="Times New Roman"/>
          <w:sz w:val="28"/>
          <w:szCs w:val="28"/>
        </w:rPr>
        <w:t>và c</w:t>
      </w:r>
      <w:r w:rsidR="008D5BD7" w:rsidRPr="00697EEB">
        <w:rPr>
          <w:rFonts w:ascii="Times New Roman" w:hAnsi="Times New Roman"/>
          <w:sz w:val="28"/>
          <w:szCs w:val="28"/>
        </w:rPr>
        <w:t>ó hiệu lực kể từ ngày</w:t>
      </w:r>
      <w:r w:rsidR="008E3104">
        <w:rPr>
          <w:rFonts w:ascii="Times New Roman" w:hAnsi="Times New Roman"/>
          <w:sz w:val="28"/>
          <w:szCs w:val="28"/>
        </w:rPr>
        <w:t xml:space="preserve"> … t</w:t>
      </w:r>
      <w:bookmarkStart w:id="2" w:name="_GoBack"/>
      <w:bookmarkEnd w:id="2"/>
      <w:r w:rsidR="008E3104">
        <w:rPr>
          <w:rFonts w:ascii="Times New Roman" w:hAnsi="Times New Roman"/>
          <w:sz w:val="28"/>
          <w:szCs w:val="28"/>
        </w:rPr>
        <w:t>háng 12 năm 2023</w:t>
      </w:r>
      <w:r w:rsidRPr="00697EEB">
        <w:rPr>
          <w:rFonts w:ascii="Times New Roman" w:hAnsi="Times New Roman"/>
          <w:sz w:val="28"/>
          <w:szCs w:val="28"/>
        </w:rPr>
        <w:t>./.</w:t>
      </w:r>
    </w:p>
    <w:p w:rsidR="00E87210" w:rsidRPr="00697EEB" w:rsidRDefault="00E87210">
      <w:pPr>
        <w:shd w:val="clear" w:color="auto" w:fill="FFFFFF"/>
        <w:spacing w:before="120"/>
        <w:ind w:firstLine="720"/>
        <w:jc w:val="both"/>
        <w:rPr>
          <w:rFonts w:ascii="Times New Roman" w:hAnsi="Times New Roman"/>
          <w:sz w:val="28"/>
          <w:szCs w:val="28"/>
          <w:lang w:val="pt-BR"/>
        </w:rPr>
      </w:pPr>
    </w:p>
    <w:tbl>
      <w:tblPr>
        <w:tblW w:w="0" w:type="auto"/>
        <w:tblInd w:w="108" w:type="dxa"/>
        <w:tblLook w:val="04A0" w:firstRow="1" w:lastRow="0" w:firstColumn="1" w:lastColumn="0" w:noHBand="0" w:noVBand="1"/>
      </w:tblPr>
      <w:tblGrid>
        <w:gridCol w:w="4764"/>
        <w:gridCol w:w="4296"/>
      </w:tblGrid>
      <w:tr w:rsidR="00E87210">
        <w:trPr>
          <w:trHeight w:val="4860"/>
        </w:trPr>
        <w:tc>
          <w:tcPr>
            <w:tcW w:w="4764" w:type="dxa"/>
            <w:hideMark/>
          </w:tcPr>
          <w:p w:rsidR="00E87210" w:rsidRDefault="00A03266">
            <w:pPr>
              <w:spacing w:line="234" w:lineRule="atLeast"/>
              <w:ind w:left="-108"/>
              <w:rPr>
                <w:rFonts w:ascii="Times New Roman" w:hAnsi="Times New Roman"/>
                <w:b/>
                <w:i/>
                <w:sz w:val="24"/>
                <w:szCs w:val="24"/>
              </w:rPr>
            </w:pPr>
            <w:r>
              <w:rPr>
                <w:rFonts w:ascii="Times New Roman" w:hAnsi="Times New Roman"/>
                <w:b/>
                <w:i/>
                <w:sz w:val="24"/>
                <w:szCs w:val="24"/>
              </w:rPr>
              <w:t>Nơi nhận:</w:t>
            </w:r>
          </w:p>
          <w:p w:rsidR="00E87210" w:rsidRDefault="00A03266">
            <w:pPr>
              <w:spacing w:line="234" w:lineRule="atLeast"/>
              <w:ind w:left="-108"/>
              <w:rPr>
                <w:rFonts w:ascii="Times New Roman" w:hAnsi="Times New Roman"/>
                <w:sz w:val="22"/>
                <w:szCs w:val="22"/>
              </w:rPr>
            </w:pPr>
            <w:r>
              <w:rPr>
                <w:rFonts w:ascii="Times New Roman" w:hAnsi="Times New Roman"/>
                <w:sz w:val="22"/>
                <w:szCs w:val="22"/>
              </w:rPr>
              <w:t>- Ủy ban Thường vụ Quốc hội;</w:t>
            </w:r>
          </w:p>
          <w:p w:rsidR="00E87210" w:rsidRDefault="00A03266">
            <w:pPr>
              <w:spacing w:line="234" w:lineRule="atLeast"/>
              <w:ind w:left="-108"/>
              <w:rPr>
                <w:rFonts w:ascii="Times New Roman" w:hAnsi="Times New Roman"/>
                <w:sz w:val="22"/>
                <w:szCs w:val="22"/>
              </w:rPr>
            </w:pPr>
            <w:r>
              <w:rPr>
                <w:rFonts w:ascii="Times New Roman" w:hAnsi="Times New Roman"/>
                <w:sz w:val="22"/>
                <w:szCs w:val="22"/>
              </w:rPr>
              <w:t>- Chính phủ;</w:t>
            </w:r>
          </w:p>
          <w:p w:rsidR="00E87210" w:rsidRDefault="00A03266">
            <w:pPr>
              <w:spacing w:line="234" w:lineRule="atLeast"/>
              <w:ind w:left="-108"/>
              <w:rPr>
                <w:rFonts w:ascii="Times New Roman" w:hAnsi="Times New Roman"/>
                <w:sz w:val="22"/>
                <w:szCs w:val="22"/>
              </w:rPr>
            </w:pPr>
            <w:r>
              <w:rPr>
                <w:rFonts w:ascii="Times New Roman" w:hAnsi="Times New Roman"/>
                <w:sz w:val="22"/>
                <w:szCs w:val="22"/>
              </w:rPr>
              <w:t>- Ban Công tác đại biểu – UBTVQH;</w:t>
            </w:r>
          </w:p>
          <w:p w:rsidR="00E87210" w:rsidRDefault="00A03266">
            <w:pPr>
              <w:spacing w:line="234" w:lineRule="atLeast"/>
              <w:ind w:left="-108"/>
              <w:rPr>
                <w:rFonts w:ascii="Times New Roman" w:hAnsi="Times New Roman"/>
                <w:sz w:val="22"/>
                <w:szCs w:val="22"/>
              </w:rPr>
            </w:pPr>
            <w:r>
              <w:rPr>
                <w:rFonts w:ascii="Times New Roman" w:hAnsi="Times New Roman"/>
                <w:sz w:val="22"/>
                <w:szCs w:val="22"/>
              </w:rPr>
              <w:t>- Văn phòng Quốc hội;</w:t>
            </w:r>
          </w:p>
          <w:p w:rsidR="00E87210" w:rsidRDefault="00A03266">
            <w:pPr>
              <w:spacing w:line="234" w:lineRule="atLeast"/>
              <w:ind w:left="-108"/>
              <w:rPr>
                <w:rFonts w:ascii="Times New Roman" w:hAnsi="Times New Roman"/>
                <w:sz w:val="22"/>
                <w:szCs w:val="22"/>
              </w:rPr>
            </w:pPr>
            <w:r>
              <w:rPr>
                <w:rFonts w:ascii="Times New Roman" w:hAnsi="Times New Roman"/>
                <w:sz w:val="22"/>
                <w:szCs w:val="22"/>
              </w:rPr>
              <w:t>- Văn phòng Chính Phủ;</w:t>
            </w:r>
          </w:p>
          <w:p w:rsidR="00E87210" w:rsidRDefault="00A03266">
            <w:pPr>
              <w:spacing w:line="234" w:lineRule="atLeast"/>
              <w:ind w:left="-108"/>
              <w:rPr>
                <w:rFonts w:ascii="Times New Roman" w:hAnsi="Times New Roman"/>
                <w:sz w:val="22"/>
                <w:szCs w:val="22"/>
              </w:rPr>
            </w:pPr>
            <w:r>
              <w:rPr>
                <w:rFonts w:ascii="Times New Roman" w:hAnsi="Times New Roman"/>
                <w:sz w:val="22"/>
                <w:szCs w:val="22"/>
              </w:rPr>
              <w:t>- Cục Kiểm tra văn bản QPPL (Bộ Tư pháp);</w:t>
            </w:r>
          </w:p>
          <w:p w:rsidR="00E87210" w:rsidRDefault="00A03266">
            <w:pPr>
              <w:spacing w:line="234" w:lineRule="atLeast"/>
              <w:ind w:left="-108"/>
              <w:rPr>
                <w:rFonts w:ascii="Times New Roman" w:hAnsi="Times New Roman"/>
                <w:sz w:val="22"/>
                <w:szCs w:val="22"/>
              </w:rPr>
            </w:pPr>
            <w:r>
              <w:rPr>
                <w:rFonts w:ascii="Times New Roman" w:hAnsi="Times New Roman"/>
                <w:sz w:val="22"/>
                <w:szCs w:val="22"/>
              </w:rPr>
              <w:t>- Vụ Pháp chế -Bộ Tài chính;</w:t>
            </w:r>
          </w:p>
          <w:p w:rsidR="00E87210" w:rsidRDefault="00A03266">
            <w:pPr>
              <w:spacing w:line="234" w:lineRule="atLeast"/>
              <w:ind w:left="-108"/>
              <w:rPr>
                <w:rFonts w:ascii="Times New Roman" w:hAnsi="Times New Roman"/>
                <w:sz w:val="22"/>
                <w:szCs w:val="22"/>
              </w:rPr>
            </w:pPr>
            <w:r>
              <w:rPr>
                <w:rFonts w:ascii="Times New Roman" w:hAnsi="Times New Roman"/>
                <w:sz w:val="22"/>
                <w:szCs w:val="22"/>
              </w:rPr>
              <w:t xml:space="preserve">- Thường trực Tỉnh ủy; </w:t>
            </w:r>
          </w:p>
          <w:p w:rsidR="00E87210" w:rsidRDefault="00A03266">
            <w:pPr>
              <w:spacing w:line="234" w:lineRule="atLeast"/>
              <w:ind w:left="-108"/>
              <w:rPr>
                <w:rFonts w:ascii="Times New Roman" w:hAnsi="Times New Roman"/>
                <w:sz w:val="22"/>
                <w:szCs w:val="22"/>
              </w:rPr>
            </w:pPr>
            <w:r>
              <w:rPr>
                <w:rFonts w:ascii="Times New Roman" w:hAnsi="Times New Roman"/>
                <w:sz w:val="22"/>
                <w:szCs w:val="22"/>
              </w:rPr>
              <w:t>- Thường trực HĐND tỉnh;</w:t>
            </w:r>
          </w:p>
          <w:p w:rsidR="00E87210" w:rsidRDefault="00A03266">
            <w:pPr>
              <w:spacing w:line="234" w:lineRule="atLeast"/>
              <w:ind w:left="-108"/>
              <w:rPr>
                <w:rFonts w:ascii="Times New Roman" w:hAnsi="Times New Roman"/>
                <w:sz w:val="22"/>
                <w:szCs w:val="22"/>
              </w:rPr>
            </w:pPr>
            <w:r>
              <w:rPr>
                <w:rFonts w:ascii="Times New Roman" w:hAnsi="Times New Roman"/>
                <w:sz w:val="22"/>
                <w:szCs w:val="22"/>
              </w:rPr>
              <w:t>- UBND tỉnh;</w:t>
            </w:r>
          </w:p>
          <w:p w:rsidR="00E87210" w:rsidRDefault="00A03266">
            <w:pPr>
              <w:spacing w:line="234" w:lineRule="atLeast"/>
              <w:ind w:left="-108"/>
              <w:rPr>
                <w:rFonts w:ascii="Times New Roman" w:hAnsi="Times New Roman"/>
                <w:sz w:val="22"/>
                <w:szCs w:val="22"/>
              </w:rPr>
            </w:pPr>
            <w:r>
              <w:rPr>
                <w:rFonts w:ascii="Times New Roman" w:hAnsi="Times New Roman"/>
                <w:sz w:val="22"/>
                <w:szCs w:val="22"/>
              </w:rPr>
              <w:t>- Ban Thường trực UBMTTQVN tỉnh;</w:t>
            </w:r>
          </w:p>
          <w:p w:rsidR="00E87210" w:rsidRDefault="00A03266">
            <w:pPr>
              <w:spacing w:line="234" w:lineRule="atLeast"/>
              <w:ind w:left="-108"/>
              <w:rPr>
                <w:rFonts w:ascii="Times New Roman" w:hAnsi="Times New Roman"/>
                <w:sz w:val="22"/>
                <w:szCs w:val="22"/>
              </w:rPr>
            </w:pPr>
            <w:r>
              <w:rPr>
                <w:rFonts w:ascii="Times New Roman" w:hAnsi="Times New Roman"/>
                <w:sz w:val="22"/>
                <w:szCs w:val="22"/>
              </w:rPr>
              <w:t>- Đoàn ĐBQH tỉnh;</w:t>
            </w:r>
          </w:p>
          <w:p w:rsidR="00E87210" w:rsidRDefault="00A03266">
            <w:pPr>
              <w:spacing w:line="234" w:lineRule="atLeast"/>
              <w:ind w:left="-108"/>
              <w:rPr>
                <w:rFonts w:ascii="Times New Roman" w:hAnsi="Times New Roman"/>
                <w:sz w:val="22"/>
                <w:szCs w:val="22"/>
              </w:rPr>
            </w:pPr>
            <w:r>
              <w:rPr>
                <w:rFonts w:ascii="Times New Roman" w:hAnsi="Times New Roman"/>
                <w:sz w:val="22"/>
                <w:szCs w:val="22"/>
              </w:rPr>
              <w:t>- Đại biểu HĐND tỉnh khóa XI;</w:t>
            </w:r>
          </w:p>
          <w:p w:rsidR="00E87210" w:rsidRDefault="00A03266">
            <w:pPr>
              <w:spacing w:line="234" w:lineRule="atLeast"/>
              <w:ind w:left="-108"/>
              <w:rPr>
                <w:rFonts w:ascii="Times New Roman" w:hAnsi="Times New Roman"/>
                <w:sz w:val="22"/>
                <w:szCs w:val="22"/>
              </w:rPr>
            </w:pPr>
            <w:r>
              <w:rPr>
                <w:rFonts w:ascii="Times New Roman" w:hAnsi="Times New Roman"/>
                <w:sz w:val="22"/>
                <w:szCs w:val="22"/>
              </w:rPr>
              <w:t>- Sở, ban, ngành, đoàn thể tỉnh;</w:t>
            </w:r>
          </w:p>
          <w:p w:rsidR="008E3104" w:rsidRDefault="00A03266">
            <w:pPr>
              <w:spacing w:line="234" w:lineRule="atLeast"/>
              <w:ind w:left="-108"/>
              <w:rPr>
                <w:rFonts w:ascii="Times New Roman" w:hAnsi="Times New Roman"/>
                <w:sz w:val="22"/>
                <w:szCs w:val="22"/>
              </w:rPr>
            </w:pPr>
            <w:r>
              <w:rPr>
                <w:rFonts w:ascii="Times New Roman" w:hAnsi="Times New Roman"/>
                <w:sz w:val="22"/>
                <w:szCs w:val="22"/>
              </w:rPr>
              <w:t>- VP: Tỉnh ủy, Đoàn ĐBQH và HĐND</w:t>
            </w:r>
            <w:r w:rsidR="008E3104">
              <w:rPr>
                <w:rFonts w:ascii="Times New Roman" w:hAnsi="Times New Roman"/>
                <w:sz w:val="22"/>
                <w:szCs w:val="22"/>
              </w:rPr>
              <w:t>;</w:t>
            </w:r>
          </w:p>
          <w:p w:rsidR="00E87210" w:rsidRDefault="00A03266">
            <w:pPr>
              <w:spacing w:line="234" w:lineRule="atLeast"/>
              <w:ind w:left="-108"/>
              <w:rPr>
                <w:rFonts w:ascii="Times New Roman" w:hAnsi="Times New Roman"/>
                <w:sz w:val="22"/>
                <w:szCs w:val="22"/>
              </w:rPr>
            </w:pPr>
            <w:r>
              <w:rPr>
                <w:rFonts w:ascii="Times New Roman" w:hAnsi="Times New Roman"/>
                <w:sz w:val="22"/>
                <w:szCs w:val="22"/>
              </w:rPr>
              <w:t>- TT. HĐND, UBND các huyện, thành phố;</w:t>
            </w:r>
          </w:p>
          <w:p w:rsidR="008E3104" w:rsidRDefault="00A03266" w:rsidP="008E3104">
            <w:pPr>
              <w:spacing w:line="234" w:lineRule="atLeast"/>
              <w:ind w:left="-108"/>
              <w:rPr>
                <w:rFonts w:ascii="Times New Roman" w:hAnsi="Times New Roman"/>
                <w:sz w:val="22"/>
                <w:szCs w:val="22"/>
              </w:rPr>
            </w:pPr>
            <w:r>
              <w:rPr>
                <w:rFonts w:ascii="Times New Roman" w:hAnsi="Times New Roman"/>
                <w:sz w:val="22"/>
                <w:szCs w:val="22"/>
              </w:rPr>
              <w:t xml:space="preserve">- </w:t>
            </w:r>
            <w:r w:rsidR="008E3104">
              <w:rPr>
                <w:rFonts w:ascii="Times New Roman" w:hAnsi="Times New Roman"/>
                <w:sz w:val="22"/>
                <w:szCs w:val="22"/>
              </w:rPr>
              <w:t>VP</w:t>
            </w:r>
            <w:r w:rsidR="008E3104">
              <w:rPr>
                <w:rFonts w:ascii="Times New Roman" w:hAnsi="Times New Roman"/>
                <w:sz w:val="22"/>
                <w:szCs w:val="22"/>
              </w:rPr>
              <w:t xml:space="preserve"> UBND tỉnh</w:t>
            </w:r>
            <w:r w:rsidR="008E3104">
              <w:rPr>
                <w:rFonts w:ascii="Times New Roman" w:hAnsi="Times New Roman"/>
                <w:sz w:val="22"/>
                <w:szCs w:val="22"/>
              </w:rPr>
              <w:t xml:space="preserve"> (đăng Công báo tỉnh)</w:t>
            </w:r>
            <w:r w:rsidR="008E3104">
              <w:rPr>
                <w:rFonts w:ascii="Times New Roman" w:hAnsi="Times New Roman"/>
                <w:sz w:val="22"/>
                <w:szCs w:val="22"/>
              </w:rPr>
              <w:t>;</w:t>
            </w:r>
          </w:p>
          <w:p w:rsidR="00E87210" w:rsidRDefault="00A03266">
            <w:pPr>
              <w:spacing w:line="234" w:lineRule="atLeast"/>
              <w:ind w:left="-108"/>
              <w:rPr>
                <w:rFonts w:ascii="Times New Roman" w:hAnsi="Times New Roman"/>
                <w:sz w:val="22"/>
                <w:szCs w:val="22"/>
              </w:rPr>
            </w:pPr>
            <w:r>
              <w:rPr>
                <w:rFonts w:ascii="Times New Roman" w:hAnsi="Times New Roman"/>
                <w:sz w:val="22"/>
                <w:szCs w:val="22"/>
              </w:rPr>
              <w:t>- Trang tin điện tử HĐND tỉnh;</w:t>
            </w:r>
          </w:p>
          <w:p w:rsidR="00E87210" w:rsidRDefault="00A03266">
            <w:pPr>
              <w:spacing w:line="234" w:lineRule="atLeast"/>
              <w:ind w:left="-108"/>
              <w:rPr>
                <w:rFonts w:ascii="Times New Roman" w:hAnsi="Times New Roman"/>
              </w:rPr>
            </w:pPr>
            <w:r>
              <w:rPr>
                <w:rFonts w:ascii="Times New Roman" w:hAnsi="Times New Roman"/>
                <w:sz w:val="22"/>
                <w:szCs w:val="22"/>
              </w:rPr>
              <w:t>- Lưu: VT.</w:t>
            </w:r>
          </w:p>
        </w:tc>
        <w:tc>
          <w:tcPr>
            <w:tcW w:w="4296" w:type="dxa"/>
          </w:tcPr>
          <w:p w:rsidR="00E87210" w:rsidRPr="00697EEB" w:rsidRDefault="00A03266" w:rsidP="00D22C9D">
            <w:pPr>
              <w:spacing w:line="234" w:lineRule="atLeast"/>
              <w:jc w:val="center"/>
              <w:rPr>
                <w:rFonts w:ascii="Times New Roman" w:hAnsi="Times New Roman"/>
                <w:b/>
                <w:szCs w:val="26"/>
              </w:rPr>
            </w:pPr>
            <w:r w:rsidRPr="00697EEB">
              <w:rPr>
                <w:rFonts w:ascii="Times New Roman" w:hAnsi="Times New Roman"/>
                <w:b/>
                <w:szCs w:val="26"/>
              </w:rPr>
              <w:t>CHỦ TỊCH</w:t>
            </w:r>
          </w:p>
          <w:p w:rsidR="00D22C9D" w:rsidRDefault="00D22C9D" w:rsidP="00D22C9D">
            <w:pPr>
              <w:spacing w:line="234" w:lineRule="atLeast"/>
              <w:jc w:val="center"/>
              <w:rPr>
                <w:rFonts w:ascii="Times New Roman" w:hAnsi="Times New Roman"/>
                <w:b/>
                <w:sz w:val="28"/>
                <w:szCs w:val="28"/>
              </w:rPr>
            </w:pPr>
          </w:p>
          <w:p w:rsidR="00D22C9D" w:rsidRDefault="00D22C9D" w:rsidP="00D22C9D">
            <w:pPr>
              <w:spacing w:line="234" w:lineRule="atLeast"/>
              <w:jc w:val="center"/>
              <w:rPr>
                <w:rFonts w:ascii="Times New Roman" w:hAnsi="Times New Roman"/>
                <w:b/>
                <w:sz w:val="28"/>
                <w:szCs w:val="28"/>
              </w:rPr>
            </w:pPr>
          </w:p>
          <w:p w:rsidR="00D22C9D" w:rsidRDefault="00D22C9D" w:rsidP="00D22C9D">
            <w:pPr>
              <w:spacing w:line="234" w:lineRule="atLeast"/>
              <w:jc w:val="center"/>
              <w:rPr>
                <w:rFonts w:ascii="Times New Roman" w:hAnsi="Times New Roman"/>
                <w:b/>
                <w:sz w:val="28"/>
                <w:szCs w:val="28"/>
              </w:rPr>
            </w:pPr>
          </w:p>
          <w:p w:rsidR="00D22C9D" w:rsidRDefault="00D22C9D" w:rsidP="00D22C9D">
            <w:pPr>
              <w:spacing w:line="234" w:lineRule="atLeast"/>
              <w:jc w:val="center"/>
              <w:rPr>
                <w:rFonts w:ascii="Times New Roman" w:hAnsi="Times New Roman"/>
                <w:b/>
                <w:sz w:val="28"/>
                <w:szCs w:val="28"/>
              </w:rPr>
            </w:pPr>
          </w:p>
          <w:p w:rsidR="00D22C9D" w:rsidRDefault="00D22C9D" w:rsidP="00D22C9D">
            <w:pPr>
              <w:spacing w:line="234" w:lineRule="atLeast"/>
              <w:rPr>
                <w:rFonts w:ascii="Times New Roman" w:hAnsi="Times New Roman"/>
                <w:b/>
                <w:sz w:val="28"/>
                <w:szCs w:val="28"/>
              </w:rPr>
            </w:pPr>
          </w:p>
          <w:p w:rsidR="00D22C9D" w:rsidRDefault="00D22C9D" w:rsidP="00D22C9D">
            <w:pPr>
              <w:spacing w:line="234" w:lineRule="atLeast"/>
              <w:rPr>
                <w:rFonts w:ascii="Times New Roman" w:hAnsi="Times New Roman"/>
                <w:b/>
                <w:sz w:val="28"/>
                <w:szCs w:val="28"/>
              </w:rPr>
            </w:pPr>
          </w:p>
          <w:p w:rsidR="00E87210" w:rsidRDefault="00A03266">
            <w:pPr>
              <w:spacing w:line="234" w:lineRule="atLeast"/>
              <w:jc w:val="center"/>
              <w:rPr>
                <w:rFonts w:ascii="Times New Roman" w:hAnsi="Times New Roman"/>
                <w:b/>
                <w:sz w:val="28"/>
                <w:szCs w:val="28"/>
              </w:rPr>
            </w:pPr>
            <w:r>
              <w:rPr>
                <w:rFonts w:ascii="Times New Roman" w:hAnsi="Times New Roman"/>
                <w:b/>
                <w:sz w:val="28"/>
                <w:szCs w:val="28"/>
              </w:rPr>
              <w:t>Phạm Văn Hậu</w:t>
            </w:r>
          </w:p>
        </w:tc>
      </w:tr>
      <w:bookmarkEnd w:id="0"/>
    </w:tbl>
    <w:p w:rsidR="00E87210" w:rsidRDefault="00E87210" w:rsidP="00697EEB"/>
    <w:sectPr w:rsidR="00E87210" w:rsidSect="006A22E1">
      <w:headerReference w:type="default" r:id="rId7"/>
      <w:pgSz w:w="11909" w:h="16834" w:code="9"/>
      <w:pgMar w:top="1134" w:right="1134" w:bottom="1134" w:left="1701" w:header="454"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737" w:rsidRDefault="00104737">
      <w:r>
        <w:separator/>
      </w:r>
    </w:p>
  </w:endnote>
  <w:endnote w:type="continuationSeparator" w:id="0">
    <w:p w:rsidR="00104737" w:rsidRDefault="0010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737" w:rsidRDefault="00104737">
      <w:r>
        <w:separator/>
      </w:r>
    </w:p>
  </w:footnote>
  <w:footnote w:type="continuationSeparator" w:id="0">
    <w:p w:rsidR="00104737" w:rsidRDefault="00104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487906"/>
      <w:docPartObj>
        <w:docPartGallery w:val="Page Numbers (Top of Page)"/>
        <w:docPartUnique/>
      </w:docPartObj>
    </w:sdtPr>
    <w:sdtEndPr>
      <w:rPr>
        <w:rFonts w:ascii="Times New Roman" w:hAnsi="Times New Roman"/>
        <w:noProof/>
        <w:szCs w:val="26"/>
      </w:rPr>
    </w:sdtEndPr>
    <w:sdtContent>
      <w:p w:rsidR="00E87210" w:rsidRPr="00697EEB" w:rsidRDefault="00A03266">
        <w:pPr>
          <w:pStyle w:val="Header"/>
          <w:jc w:val="center"/>
          <w:rPr>
            <w:rFonts w:ascii="Times New Roman" w:hAnsi="Times New Roman"/>
            <w:szCs w:val="26"/>
          </w:rPr>
        </w:pPr>
        <w:r w:rsidRPr="00697EEB">
          <w:rPr>
            <w:rFonts w:ascii="Times New Roman" w:hAnsi="Times New Roman"/>
            <w:szCs w:val="26"/>
          </w:rPr>
          <w:fldChar w:fldCharType="begin"/>
        </w:r>
        <w:r w:rsidRPr="00697EEB">
          <w:rPr>
            <w:rFonts w:ascii="Times New Roman" w:hAnsi="Times New Roman"/>
            <w:szCs w:val="26"/>
          </w:rPr>
          <w:instrText xml:space="preserve"> PAGE   \* MERGEFORMAT </w:instrText>
        </w:r>
        <w:r w:rsidRPr="00697EEB">
          <w:rPr>
            <w:rFonts w:ascii="Times New Roman" w:hAnsi="Times New Roman"/>
            <w:szCs w:val="26"/>
          </w:rPr>
          <w:fldChar w:fldCharType="separate"/>
        </w:r>
        <w:r w:rsidR="008E3104">
          <w:rPr>
            <w:rFonts w:ascii="Times New Roman" w:hAnsi="Times New Roman"/>
            <w:noProof/>
            <w:szCs w:val="26"/>
          </w:rPr>
          <w:t>4</w:t>
        </w:r>
        <w:r w:rsidRPr="00697EEB">
          <w:rPr>
            <w:rFonts w:ascii="Times New Roman" w:hAnsi="Times New Roman"/>
            <w:noProof/>
            <w:szCs w:val="26"/>
          </w:rPr>
          <w:fldChar w:fldCharType="end"/>
        </w:r>
      </w:p>
    </w:sdtContent>
  </w:sdt>
  <w:p w:rsidR="00E87210" w:rsidRDefault="00E872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210"/>
    <w:rsid w:val="00072EB3"/>
    <w:rsid w:val="000B22AE"/>
    <w:rsid w:val="00104737"/>
    <w:rsid w:val="001D65BC"/>
    <w:rsid w:val="002518B2"/>
    <w:rsid w:val="00346BA7"/>
    <w:rsid w:val="00357346"/>
    <w:rsid w:val="00376438"/>
    <w:rsid w:val="003F2138"/>
    <w:rsid w:val="0046748C"/>
    <w:rsid w:val="00471F8E"/>
    <w:rsid w:val="005B5646"/>
    <w:rsid w:val="00697EEB"/>
    <w:rsid w:val="006A22E1"/>
    <w:rsid w:val="007559D9"/>
    <w:rsid w:val="007716EA"/>
    <w:rsid w:val="008649C1"/>
    <w:rsid w:val="008B61E5"/>
    <w:rsid w:val="008D5BD7"/>
    <w:rsid w:val="008E2A43"/>
    <w:rsid w:val="008E3104"/>
    <w:rsid w:val="0091103C"/>
    <w:rsid w:val="00970DDE"/>
    <w:rsid w:val="009F3E92"/>
    <w:rsid w:val="00A03266"/>
    <w:rsid w:val="00AE1E05"/>
    <w:rsid w:val="00B37C13"/>
    <w:rsid w:val="00B51F11"/>
    <w:rsid w:val="00B542FD"/>
    <w:rsid w:val="00B74ADA"/>
    <w:rsid w:val="00C07B54"/>
    <w:rsid w:val="00C2077E"/>
    <w:rsid w:val="00C42E4E"/>
    <w:rsid w:val="00C733ED"/>
    <w:rsid w:val="00D22C9D"/>
    <w:rsid w:val="00DA060A"/>
    <w:rsid w:val="00E30FB2"/>
    <w:rsid w:val="00E850A4"/>
    <w:rsid w:val="00E87210"/>
    <w:rsid w:val="00EB7C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eastAsia="Times New Roman" w:hAnsi=".VnTime"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strike w:val="0"/>
      <w:dstrike w:val="0"/>
      <w:color w:val="0492DB"/>
      <w:u w:val="none"/>
      <w:effect w:val="none"/>
    </w:rPr>
  </w:style>
  <w:style w:type="paragraph" w:styleId="BodyText3">
    <w:name w:val="Body Text 3"/>
    <w:basedOn w:val="Normal"/>
    <w:link w:val="BodyText3Char1"/>
    <w:pPr>
      <w:spacing w:after="120"/>
    </w:pPr>
    <w:rPr>
      <w:sz w:val="16"/>
    </w:rPr>
  </w:style>
  <w:style w:type="character" w:customStyle="1" w:styleId="BodyText3Char">
    <w:name w:val="Body Text 3 Char"/>
    <w:basedOn w:val="DefaultParagraphFont"/>
    <w:uiPriority w:val="99"/>
    <w:semiHidden/>
    <w:rPr>
      <w:rFonts w:ascii=".VnTime" w:eastAsia="Times New Roman" w:hAnsi=".VnTime" w:cs="Times New Roman"/>
      <w:sz w:val="16"/>
      <w:szCs w:val="16"/>
    </w:rPr>
  </w:style>
  <w:style w:type="paragraph" w:styleId="BlockText">
    <w:name w:val="Block Text"/>
    <w:basedOn w:val="Normal"/>
    <w:pPr>
      <w:widowControl w:val="0"/>
      <w:ind w:left="1440" w:right="821" w:firstLine="1080"/>
      <w:jc w:val="both"/>
    </w:pPr>
    <w:rPr>
      <w:rFonts w:ascii="VNI-Times" w:hAnsi="VNI-Times"/>
      <w:color w:val="0000FF"/>
      <w:sz w:val="24"/>
      <w:szCs w:val="24"/>
    </w:rPr>
  </w:style>
  <w:style w:type="character" w:customStyle="1" w:styleId="BodyText3Char1">
    <w:name w:val="Body Text 3 Char1"/>
    <w:link w:val="BodyText3"/>
    <w:locked/>
    <w:rPr>
      <w:rFonts w:ascii=".VnTime" w:eastAsia="Times New Roman" w:hAnsi=".VnTime" w:cs="Times New Roman"/>
      <w:sz w:val="16"/>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VnTime" w:eastAsia="Times New Roman" w:hAnsi=".VnTime" w:cs="Times New Roman"/>
      <w:sz w:val="26"/>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cs="Times New Roman"/>
      <w:sz w:val="26"/>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D22C9D"/>
    <w:rPr>
      <w:rFonts w:ascii="Tahoma" w:hAnsi="Tahoma" w:cs="Tahoma"/>
      <w:sz w:val="16"/>
      <w:szCs w:val="16"/>
    </w:rPr>
  </w:style>
  <w:style w:type="character" w:customStyle="1" w:styleId="BalloonTextChar">
    <w:name w:val="Balloon Text Char"/>
    <w:basedOn w:val="DefaultParagraphFont"/>
    <w:link w:val="BalloonText"/>
    <w:uiPriority w:val="99"/>
    <w:semiHidden/>
    <w:rsid w:val="00D22C9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eastAsia="Times New Roman" w:hAnsi=".VnTime"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strike w:val="0"/>
      <w:dstrike w:val="0"/>
      <w:color w:val="0492DB"/>
      <w:u w:val="none"/>
      <w:effect w:val="none"/>
    </w:rPr>
  </w:style>
  <w:style w:type="paragraph" w:styleId="BodyText3">
    <w:name w:val="Body Text 3"/>
    <w:basedOn w:val="Normal"/>
    <w:link w:val="BodyText3Char1"/>
    <w:pPr>
      <w:spacing w:after="120"/>
    </w:pPr>
    <w:rPr>
      <w:sz w:val="16"/>
    </w:rPr>
  </w:style>
  <w:style w:type="character" w:customStyle="1" w:styleId="BodyText3Char">
    <w:name w:val="Body Text 3 Char"/>
    <w:basedOn w:val="DefaultParagraphFont"/>
    <w:uiPriority w:val="99"/>
    <w:semiHidden/>
    <w:rPr>
      <w:rFonts w:ascii=".VnTime" w:eastAsia="Times New Roman" w:hAnsi=".VnTime" w:cs="Times New Roman"/>
      <w:sz w:val="16"/>
      <w:szCs w:val="16"/>
    </w:rPr>
  </w:style>
  <w:style w:type="paragraph" w:styleId="BlockText">
    <w:name w:val="Block Text"/>
    <w:basedOn w:val="Normal"/>
    <w:pPr>
      <w:widowControl w:val="0"/>
      <w:ind w:left="1440" w:right="821" w:firstLine="1080"/>
      <w:jc w:val="both"/>
    </w:pPr>
    <w:rPr>
      <w:rFonts w:ascii="VNI-Times" w:hAnsi="VNI-Times"/>
      <w:color w:val="0000FF"/>
      <w:sz w:val="24"/>
      <w:szCs w:val="24"/>
    </w:rPr>
  </w:style>
  <w:style w:type="character" w:customStyle="1" w:styleId="BodyText3Char1">
    <w:name w:val="Body Text 3 Char1"/>
    <w:link w:val="BodyText3"/>
    <w:locked/>
    <w:rPr>
      <w:rFonts w:ascii=".VnTime" w:eastAsia="Times New Roman" w:hAnsi=".VnTime" w:cs="Times New Roman"/>
      <w:sz w:val="16"/>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VnTime" w:eastAsia="Times New Roman" w:hAnsi=".VnTime" w:cs="Times New Roman"/>
      <w:sz w:val="26"/>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cs="Times New Roman"/>
      <w:sz w:val="26"/>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D22C9D"/>
    <w:rPr>
      <w:rFonts w:ascii="Tahoma" w:hAnsi="Tahoma" w:cs="Tahoma"/>
      <w:sz w:val="16"/>
      <w:szCs w:val="16"/>
    </w:rPr>
  </w:style>
  <w:style w:type="character" w:customStyle="1" w:styleId="BalloonTextChar">
    <w:name w:val="Balloon Text Char"/>
    <w:basedOn w:val="DefaultParagraphFont"/>
    <w:link w:val="BalloonText"/>
    <w:uiPriority w:val="99"/>
    <w:semiHidden/>
    <w:rsid w:val="00D22C9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1506">
      <w:bodyDiv w:val="1"/>
      <w:marLeft w:val="0"/>
      <w:marRight w:val="0"/>
      <w:marTop w:val="0"/>
      <w:marBottom w:val="0"/>
      <w:divBdr>
        <w:top w:val="none" w:sz="0" w:space="0" w:color="auto"/>
        <w:left w:val="none" w:sz="0" w:space="0" w:color="auto"/>
        <w:bottom w:val="none" w:sz="0" w:space="0" w:color="auto"/>
        <w:right w:val="none" w:sz="0" w:space="0" w:color="auto"/>
      </w:divBdr>
    </w:div>
    <w:div w:id="83441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C531565-F9C3-48AB-8634-4C326A1F9A1B}"/>
</file>

<file path=customXml/itemProps2.xml><?xml version="1.0" encoding="utf-8"?>
<ds:datastoreItem xmlns:ds="http://schemas.openxmlformats.org/officeDocument/2006/customXml" ds:itemID="{31A4CB8F-5C69-4FB2-BA14-13E495B392BB}"/>
</file>

<file path=customXml/itemProps3.xml><?xml version="1.0" encoding="utf-8"?>
<ds:datastoreItem xmlns:ds="http://schemas.openxmlformats.org/officeDocument/2006/customXml" ds:itemID="{3680F313-A0CF-4BDA-B48A-3F6AF81EAB68}"/>
</file>

<file path=docProps/app.xml><?xml version="1.0" encoding="utf-8"?>
<Properties xmlns="http://schemas.openxmlformats.org/officeDocument/2006/extended-properties" xmlns:vt="http://schemas.openxmlformats.org/officeDocument/2006/docPropsVTypes">
  <Template>Normal.dotm</Template>
  <TotalTime>81</TotalTime>
  <Pages>4</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User</cp:lastModifiedBy>
  <cp:revision>13</cp:revision>
  <cp:lastPrinted>2023-02-14T07:03:00Z</cp:lastPrinted>
  <dcterms:created xsi:type="dcterms:W3CDTF">2023-08-15T08:36:00Z</dcterms:created>
  <dcterms:modified xsi:type="dcterms:W3CDTF">2023-10-28T10:44:00Z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